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Лесной кодекс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1997, № 5, ст. 610) следующие изменения и дополнения</w:t>
      </w:r>
    </w:p>
    <w:p>
      <w:r>
        <w:t>в статье 7: в части первой слова "населенных пунктов (поселений)" заменить словами "городских и сельских поселений"; в части второй слова "иных земель" заменить словами "земель иных категорий"; часть третью изложить в следующей редакции: "Отнесение земель к землям лесного фонда и перевод земель лесного фонда в земли иных категорий осуществляются в порядке, установленном земельным и лесным законодательством Российской Федерации."</w:t>
      </w:r>
    </w:p>
    <w:p>
      <w:r>
        <w:t>статью 10 изложить в следующей редакции: "Статья 10. Леса, не входящие в лесной фонд В лесной фонд не входят леса, расположенные на: землях обороны; землях городских поселений - городские леса; землях сельских поселений."</w:t>
      </w:r>
    </w:p>
    <w:p>
      <w:r>
        <w:t>в абзаце четвертом статьи 11 слова "населенных пунктов (поселений)" заменить словами "городских и сельских поселений"</w:t>
      </w:r>
    </w:p>
    <w:p>
      <w:r>
        <w:t>в абзаце двадцать первом статьи 46 слова "и (или) изъятие земель лесного фонда в лесах первой группы" заменить словами "в лесах первой группы и перевод земель лесного фонда в земли иных категорий"</w:t>
      </w:r>
    </w:p>
    <w:p>
      <w:r>
        <w:t>в абзаце четырнадцатом статьи 47 слова "и (или) изъятие земель лесного фонда" исключить</w:t>
      </w:r>
    </w:p>
    <w:p>
      <w:r>
        <w:t>статью 63 изложить в следующей редакции: "Статья 63. Порядок перевода лесных земель в нелесные земли для использования их в целях, не связанных с ведением лесного хозяйства, пользованием лесным фондом, и перевода земель лесного фонда в земли иных категорий Перевод лесных земель в нелесные земли для использования их в целях, не связанных с ведением лесного хозяйства, пользованием лесным фондом, и перевод земель лесного фонда в земли иных категорий допускаются только при наличии положительного заключения государственной экологической экспертизы и осуществляются в соответствии с материалами лесоустройства, а также материалами, уточняющими данные лесоустройства в отношении участков лесного фонда, перевод которых запланирован материалами лесоустройства или не запланирован, но необходим для обеспечения государственных и муниципальных нужд, с учетом территориальных комплексных схем градостроительного планирования развития соответствующих территорий или их частей. Перевод лесных земель в нелесные земли для использования их в целях, не связанных с ведением лесного хозяйства, пользованием лесным фондом, осуществляется: в лесах первой группы - Правительством Российской Федерации по представлению органа государственной власти субъекта Российской Федерации, согласованному с федеральным органом управления лесным хозяйством; в лесах второй и третьей групп - органом государственной власти субъекта Российской Федерации по представлению соответствующего территориального органа федерального органа управления лесным хозяйством. Порядок перевода лесных земель в нелесные земли для использования их в целях, не связанных с ведением лесного хозяйства, пользованием лесным фондом, устанавливается Правительством Российской Федерации. Перевод земель лесного фонда в земли иных категорий осуществляется Правительством Российской Федерации. Состав и порядок подготовки документации о переводе земель лесного фонда в земли иных категорий определяются Правительством Российской Федерации. Перевод земель лесного фонда в земли иных категорий осуществляется в случаях невозможности их дальнейшего использования по целевому назначению в силу утраты лесами их полезных природных свойств, прекращения нужд лесного хозяйства, а также в случае необходимости обеспечения обороны страны, безопасности государства, нужд сельского хозяйства, энергетики и размещения в установленном порядке объектов здравоохранения, объектов культурного, жилищно-коммунального, социально-бытового назначения и в иных установленных земельным и лесным законодательством Российской Федерации случаях."</w:t>
      </w:r>
    </w:p>
    <w:p>
      <w:r>
        <w:t>часть первую статьи 66 изложить в следующей редакции: "Проведение в лесном фонде строительных работ, добыча полезных ископаемых, прокладка коммуникаций и выполнение иных работ, не связанных с ведением лесного хозяйства и осуществлением лесопользования, если для этого не требуется перевод лесных земель в нелесные земли или перевод земель лесного фонда в земли иных категорий, осуществляются на основании разрешения лесхоза федерального органа управления лесным хозяйством при наличии положительного заключения государственной экологической экспертизы."</w:t>
      </w:r>
    </w:p>
    <w:p>
      <w:r>
        <w:t>в части второй статьи 68 слова "и (или) изъятии земель лесного фонда" заменить словами "и при переводе земель лесного фонда в земли иных категорий"</w:t>
      </w:r>
    </w:p>
    <w:p>
      <w:r>
        <w:t>(Утратил силу - Федеральный закон от 29.12.2004 № 199-ФЗ)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