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государственной регистрации выпусков акций, размещенных до вступления в силу Федерального закона "О рынке ценных бумаг" без государственной регистрации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Выпуски акций, размещенные до вступления в силу Федерального закона от 22 апреля 1996 года № 39-ФЗ "О рынке ценных бумаг" без государственной регистрации, подлежат государственной регистрации в соответствии с настоящим Федеральным законом. Документы для государственной регистрации указанных выпусков акций в соответствии с настоящим Федеральным законом должны быть представлены не позднее одного года со дня его вступления в силу</w:t>
      </w:r>
    </w:p>
    <w:p>
      <w:r>
        <w:rPr>
          <w:b/>
        </w:rPr>
        <w:t xml:space="preserve">2. </w:t>
      </w:r>
      <w:r>
        <w:t>Государственная регистрация выпусков акций, осуществляемая в соответствии с настоящим Федеральным законом, проводится одновременно с государственной регистрацией отчетов об итогах выпуска этих акций</w:t>
      </w:r>
    </w:p>
    <w:p>
      <w:r>
        <w:rPr>
          <w:b/>
        </w:rPr>
        <w:t xml:space="preserve">3. </w:t>
      </w:r>
      <w:r>
        <w:t>В соответствии с настоящим Федеральным законом регистрирующий орган обязан провести государственную регистрацию выпуска и отчета об итогах выпуска акций или принять мотивированное решение об отказе в их государственной регистрации в срок не позднее 60 дней с даты получения всех необходимых документов. Решение об отказе в государственной регистрации выпуска акций принимается по основаниям, предусмотренным Федеральным законом от 22 апреля 1996 года № 39-ФЗ "О рынке ценных бумаг", за исключением случая нарушения акционерным обществом - эмитентом требований законодательства Российской Федерации о ценных бумагах в части запрета на размещение акций до государственной регистрации их выпуска</w:t>
      </w:r>
    </w:p>
    <w:p>
      <w:r>
        <w:rPr>
          <w:b/>
        </w:rPr>
        <w:t xml:space="preserve">4. </w:t>
      </w:r>
      <w:r>
        <w:t>Владельцами ценных бумаг, государственная регистрация выпуска которых осуществлена в соответствии с настоящим Федеральным законом, признаются лица, которым ценные бумаги принадлежат на момент такой государственной регистрации. Сделки, на основании которых указанные лица приобрели ценные бумаги, не могут быть признаны недействительными в связи с отсутствием государственной регистрации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Отсутствие государственной регистрации выпуска акций не является препятствием для ликвидации или преобразования акционерного общества в случае, если решение о его ликвидации или преобразовании было принято до окончания срока, указанного в абзаце втором части 1 статьи 1 настоящего Федерального закона</w:t>
      </w:r>
    </w:p>
    <w:p>
      <w:r>
        <w:rPr>
          <w:b/>
        </w:rPr>
        <w:t xml:space="preserve">2. </w:t>
      </w:r>
      <w:r>
        <w:t>Акционерные общества, не представившие в срок, указанный в абзаце втором части 1 статьи 1 настоящего Федерального закона, документы для государственной регистрации выпусков акций, подлежат ликвидации по искам органов, осуществляющих государственную регистрацию юридических лиц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10 дней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