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Гражданский кодекс Российской Федерации</w:t>
      </w:r>
    </w:p>
    <w:p>
      <w:r>
        <w:rPr>
          <w:b/>
        </w:rPr>
        <w:t>Статья 1</w:t>
      </w:r>
    </w:p>
    <w:p>
      <w:r>
        <w:t>Абзац седьмой пункта 1 статьи 64 части первой Гражданского кодекса Российской Федерации (Собрание законодательства Российской Федерации, 1994, № 32, ст. 3301; 1996, № 9, ст. 773) дополнить словами ", а также требования организации, осуществляющей функции по обязательному страхованию вкладов, в связи с выплатой возмещения по вкладам в соответствии с законом о страховании вкладов граждан в банках".</w:t>
      </w:r>
    </w:p>
    <w:p>
      <w:r>
        <w:rPr>
          <w:b/>
        </w:rPr>
        <w:t>Статья 2</w:t>
      </w:r>
    </w:p>
    <w:p>
      <w:r>
        <w:t>Внести в пункт 1 статьи 840 части второй Гражданского кодекса Российской Федерации (Собрание законодательства Российской Федерации, 1996, № 5, ст. 410) изменение, изложив его в следующей редакции: "1. Возврат вкладов граждан банком обеспечивается путем осуществляемого в соответствии с законом обязательного страхования вкладов, а в предусмотренных законом случаях и иными способами.".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