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251 и 291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2003, № 1, ст. 2, 6; № 28, ст. 2886) следующие изменения</w:t>
      </w:r>
    </w:p>
    <w:p>
      <w:r>
        <w:t>в подпункте 14 пункта 1 статьи 251: абзац второй дополнить словами "или федеральными законами"; дополнить абзацем следующего содержания: "в виде страховых взносов банков в фонд страхования вкладов в соответствии с федеральным законом о страховании вкладов физических лиц в банках Российской Федерации;"</w:t>
      </w:r>
    </w:p>
    <w:p>
      <w:r>
        <w:t>пункт 2 статьи 291 дополнить подпунктом 201 следующего содержания: "201) суммы страховых взносов банков, установленных в соответствии с федеральным законом о страховании вкладов физических лиц в банках Российской Федерации;"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прибыль организаций.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