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признании утратившими силу отдельных положений актов законодательства Российской Федерации о космической деятельности</w:t>
      </w:r>
    </w:p>
    <w:p>
      <w:r>
        <w:rPr>
          <w:b/>
        </w:rPr>
        <w:t>Статья 1</w:t>
      </w:r>
    </w:p>
    <w:p>
      <w:r>
        <w:t>Признать утратившими силу: статью 26 Закона Российской Федерации от 20 августа 1993 года № 5663-I "О космической деятельности" (Российская газета, 1993, 6 октября); абзацы пятый - седьмой пункта 18 статьи 1 Федерального закона от 29 ноября 1996 года № 147-ФЗ "О внесении изменений и дополнений в Закон Российской Федерации "О космической деятельности" (Собрание законодательства Российской Федерации, 1996, № 50, ст. 5609).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