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4921) следующие изменения</w:t>
      </w:r>
    </w:p>
    <w:p>
      <w:r>
        <w:t>часть первую статьи 97 после слова "обвиняемому" дополнить словом ", подозреваемому", после слова "обвиняемый" дополнить словом ", подозреваемый"</w:t>
      </w:r>
    </w:p>
    <w:p>
      <w:r>
        <w:t>статью 99 изложить в следующей редакции: "Статья 99. Обстоятельства, учитываемые при избрании меры пресечения 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оснований, предусмотренных статьей 97 настоящего Кодекса, должны учитываться также тяжесть преступления, сведения о личности подозреваемого или обвиняемого, его возраст, состояние здоровья, семейное положение, род занятий и другие обстоятельства."</w:t>
      </w:r>
    </w:p>
    <w:p>
      <w:r>
        <w:t>в статье 100: слова "В исключительных" заменить словами "1. В исключительных", последнее предложение дополнить словами ", за исключением случаев, предусмотренных частью второй настоящей статьи"; дополнить частью второй следующего содержания: "2. Обвинение в совершении хотя бы одного из преступлений, предусмотренных статьями 205, 2051, 206, 208, 209, 277, 278, 279, 281 и 360 Уголовного кодекса Российской Федерации, должно быть предъявлено подозреваемому, в отношении которого избрана мера пресечения, не позднее 30 суток с момента применения меры пресечения, а если подозреваемый был задержан, а затем заключен под стражу - в тот же срок с момента задержания. Если в этот срок обвинение не будет предъявлено, то мера пресечения немедленно отменяется."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