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пункта 3 статьи 13 Закона Российской Федерации "Об организации страхового дела в Российской Федерации"</w:t>
      </w:r>
    </w:p>
    <w:p>
      <w:r>
        <w:rPr>
          <w:b/>
        </w:rPr>
        <w:t>Статья 1</w:t>
      </w:r>
    </w:p>
    <w:p>
      <w:r>
        <w:t>Приостановить до 1 июля 2007 года действие пункта 3 статьи 13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4858) в отношении страховых организаций, созданных до вступления в силу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 и распространяется на правоотношения, возникшие со дня вступления в силу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