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29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главу 29 части второй Налогового кодекса Российской Федерации (Собрание законодательства Российской Федерации, 2000, № 32, ст. 3340; 2002, № 52, ст. 5138) следующие изменения</w:t>
      </w:r>
    </w:p>
    <w:p>
      <w:r>
        <w:t>в статье 366: а) пункт 2 изложить в следующей редакции: "2. В целях настоящей главы каждый объект налогообложения, указанный в пункте 1 настоящей статьи, подлежит регистрации в налоговом органе по месту установки этого объекта налогообложения не позднее чем за два рабочих дня до даты установки каждого объекта налогообложения. Регистрация производится налоговым органом на основании заявления налогоплательщика о регистрации объекта (объектов) налогообложения с обязательной выдачей свидетельства о регистрации объекта (объектов) налогообложения. Форма указанного заявления и форма указанного свидетельства утверждаются Министерством финансов Российской Федерации. Налогоплательщики, не состоящие на учете в налоговых органах на территории того субъекта Российской Федерации, где устанавливается (устанавливаются) объект (объекты) налогообложения, указанный (указанные) в пункте 1 настоящей статьи, обязаны встать на учет в налоговых органах по месту установки такого объекта (таких объектов) налогообложения в срок не позднее чем за два рабочих дня до даты установки каждого объекта налогообложения."; б) в пункте 3 слова "по месту своей регистрации в качестве налогоплательщика" заменить словами "по месту регистрации объектов налогообложения"</w:t>
      </w:r>
    </w:p>
    <w:p>
      <w:r>
        <w:t>в статье 370: а) пункт 2 изложить в следующей редакции: "2. Налоговая декларация за истекший налоговый период представляется налогоплательщиком в налоговый орган по месту регистрации объектов налогообложения не позднее 20-го числа месяца, следующего за истекшим налоговым периодом. Форма налоговой декларации утверждается Министерством финансов Российской Федерации. Налоговая декларация заполняется налогоплательщиком с учетом изменения количества объектов налогообложения за истекший налоговый период."; б) абзац второй пункта 3 изложить в следующей редакции: "При установке нового объекта (новых объектов) налогообложения после 15-го числа текущего налогового периода сумма налога по этому объекту (этим объектам) за этот налоговый период исчисляется как произведение количества данных объектов налогообложения и одной второй ставки налога, установленной для этих объектов налогообложения."; в) абзац первый пункта 4 изложить в следующей редакции: "4. При выбытии объекта (объектов) налогообложения до 15-го числа (включительно) текущего налогового периода сумма налога по этому объекту (этим объектам) за этот налоговый период исчисляется как произведение количества данных объектов налогообложения и одной второй ставки налога, установленной для этих объектов налогообложения."</w:t>
      </w:r>
    </w:p>
    <w:p>
      <w:r>
        <w:t>статью 371 после слова "налогоплательщиком" дополнить словами "по месту регистрации в налоговом органе объектов налогообложения, указанных в пункте 1 статьи 366 настоящего Кодекса,"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2005 года, за исключением подпунктов "б" и "в" пункта 2 статьи 1 настоящего Федерального закона</w:t>
      </w:r>
    </w:p>
    <w:p>
      <w:r>
        <w:rPr>
          <w:b/>
        </w:rPr>
        <w:t xml:space="preserve">2. </w:t>
      </w:r>
      <w:r>
        <w:t>Подпункты "б" и "в" пункта 2 статьи 1 настоящего Федерального закона вступают в силу по истечении одного месяца со дня официального опубликования настоящего Федерального закона, но не ранее 1-го числа очередного налогового периода по налогу на игорный бизнес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