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24 части второй Налогового кодекса Российской Федерации, Федеральный закон "Об обязательном пенсионном страховании в Российской Федерации" и признании утратившими силу некоторых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24.07.2009 № 213-ФЗ)</w:t>
      </w:r>
    </w:p>
    <w:p>
      <w:r>
        <w:rPr>
          <w:b/>
        </w:rPr>
        <w:t>Статья 2</w:t>
      </w:r>
    </w:p>
    <w:p>
      <w:r>
        <w:t>Внести в Федеральный закон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4832) следующие изменения</w:t>
      </w:r>
    </w:p>
    <w:p>
      <w:r>
        <w:t>абзац первый пункта 1 статьи 7 после слов "а также" дополнить словами "постоянно или временно"</w:t>
      </w:r>
    </w:p>
    <w:p>
      <w:r>
        <w:t>в пункте 2 статьи 10 слово "(взносу)" и слово "(взнос)" исключить</w:t>
      </w:r>
    </w:p>
    <w:p>
      <w:r>
        <w:t>(Утратил силу - Федеральный закон от 24.07.2009 № 213-ФЗ) 4) (Утратил силу - Федеральный закон от 24.07.2009 № 213-ФЗ) 5) статью 33 изложить в следующей редакции: "Статья 33. Переходные положения В течение 2005 - 2007 годов для страхователей, которые указаны в подпункте 1 пункта 1 статьи 6 настоящего Федерального закона и выступают в качестве работодателей для лиц 1967 года рождения и моложе, применяются следующие ставки страховых взносов:</w:t>
      </w:r>
    </w:p>
    <w:p>
      <w:r>
        <w:t>для выступающих в качестве работодателей страхователей, за исключением выступающих в качестве работодателей организаций, занятых в производстве сельскохозяйственной продукции, родовых, семейных общин коренных малочисленных народов Севера, занимающихся традиционными отраслями хозяйствования, и крестьянских (фермерских) хозяйств: База для начисления страховых взносов на каждое физическое лицо нарастающим итогом с начала года на финансирование страховой части трудовой пенсии на финансирование накопительной части трудовой пенсии 1 2 3 До 280 000 рублей 10,0 процента 4,0 процента От 280 001 рубля до 600 000 рублей 28 000 рублей + 3,9 процента с суммы, превышающей 280 000 рублей 11 200 рублей + 1,6 процента с суммы, превышающей 280 000 рублей Свыше 600 000 рублей 40 480 рублей 16 320 рублей</w:t>
      </w:r>
    </w:p>
    <w:p>
      <w:r>
        <w:t>для выступающих в качестве работодателей организаций, занятых в производстве сельскохозяйственной продукции, родовых, семейных общин коренных малочисленных народов Севера, занимающихся традиционными отраслями хозяйствования, и крестьянских (фермерских) хозяйств: База для начисления страховых взносов на каждое физическое лицо нарастающим итогом с начала года на финансирование страховой части трудовой пенсии на финансирование накопительной части трудовой пенсии 1 2 3 До 280 000 рублей 6,3 процента 4,0 процента От 280 001 рубля до 600 000 рублей 17 640 рублей + 3,9 процента с суммы, превышающей 280 000 рублей 11 200 рублей + 1,6 процента с суммы, превышающей 280 000 рублей Свыше 600 000 рублей 30 120 рублей 16 320 рублей"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подпункт 2 пункта 84 статьи 1 Федерального закона от 29 декабря 2000 года № 166-ФЗ "О внесении изменений и дополнений в часть вторую Налогового кодекса Российской Федерации" (Собрание законодательства Российской Федерации, 2001, № 1, ст. 18)</w:t>
      </w:r>
    </w:p>
    <w:p>
      <w:r>
        <w:t>пункт 2, абзацы четырнадцатый - шестнадцатый подпункта 1 пункта 6, абзацы пятый и шестой пункта 7, подпункт 2 пункта 9 статьи 1 Федерального закона от 31 декабря 2001 года № 198-ФЗ "О внесении дополнений и изменений в Налоговый кодекс Российской Федерации и некоторые законодательные акты Российской Федерации о налогах и сборах" (Собрание законодательства Российской Федерации, 2002, № 1, ст. 4)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