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82 Федерального закона "Об основных гарантиях избирательных прав и права на участие в референдуме граждан Российской Федерации" и в статью 84 Федерального закона "Об общих принципах организации местного самоуправления в Российской Федерации"</w:t>
      </w:r>
    </w:p>
    <w:p>
      <w:r>
        <w:rPr>
          <w:b/>
        </w:rPr>
        <w:t>Статья 1</w:t>
      </w:r>
    </w:p>
    <w:p>
      <w:r>
        <w:t>(Статья утратила силу - Федеральный закон от 05.04.2013 № 40-ФЗ)</w:t>
      </w:r>
    </w:p>
    <w:p>
      <w:r>
        <w:rPr>
          <w:b/>
        </w:rPr>
        <w:t>Статья 2</w:t>
      </w:r>
    </w:p>
    <w:p>
      <w:r>
        <w:t>Внести в статью 84 Федерального закона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3822) следующие изменения</w:t>
      </w:r>
    </w:p>
    <w:p>
      <w:r>
        <w:t>часть 1 изложить в следующей редакции: "1. Выборы органов местного самоуправления, должностных лиц местного самоуправления в муниципальных образованиях, образованных до вступления в силу настоящей главы, проводятся в порядке и сроки, установленные уставами указанных муниципальных образований, за исключением случаев: изменения границ муниципального образования в порядке, предусмотренном частью 3 настоящей статьи, повлекшего увеличение численности избирателей муниципального образования более чем на 10 процентов; преобразования муниципального образования в порядке, предусмотренном частью 3 настоящей статьи; 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порядке, установленном Федеральным законом от 12 июня 2002 года № 67-ФЗ "Об основных гарантиях избирательных прав и права на участие в референдуме граждан Российской Федерации". В случаях, указанных в абзацах втором и третьем настоящей части, формирование органов местного самоуправления производится в порядке, установленном статьей 85 настоящего Федерального закона."</w:t>
      </w:r>
    </w:p>
    <w:p>
      <w:r>
        <w:t>абзац второй части 2 дополнить предложением следующего содержания: "В случае, если положения устава муниципального образования, определяющие численность депутатов представительного органа муниципального образования, не приведены в соответствие с требованиями статьи 35 настоящего Федерального закона, то при проведении выборов, назначенных после вступления в силу настоящей главы, численность депутатов должна соответствовать минимальной численности депутатов представительного органа муниципального образования, установленной статьей 35 настоящего Федерального закона."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