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некоторые другие акты законодательства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3429; № 53, ст. 5015; 2002, № 1, ст. 4; № 22, ст. 2026; № 30, ст. 3027; 2003, № 1, ст. 10; № 28, ст. 2886; 2004, № 27, ст. 2711) следующие изменения: в подпункте 1 пункта 1 статьи 164 слова "(за исключением нефти, включая стабильный газовый конденсат, природного газа, которые экспортируются на территории государств - участников Содружества Независимых Государств)" исключить; в абзаце тридцать втором пункта 2 статьи 342 слова "107 рублей за 1 000 кубических метров газа" заменить словами "135 рублей за 1 000 кубических метров газа".</w:t>
      </w:r>
    </w:p>
    <w:p>
      <w:r>
        <w:rPr>
          <w:b/>
        </w:rPr>
        <w:t>Статья 2</w:t>
      </w:r>
    </w:p>
    <w:p>
      <w:r>
        <w:t>Статью 13 Федерального закона от 5 августа 2000 года № 118-ФЗ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 (Собрание законодательства Российской Федерации, 2000, № 32, ст. 3341) признать утратившей силу.</w:t>
      </w:r>
    </w:p>
    <w:p>
      <w:r>
        <w:rPr>
          <w:b/>
        </w:rPr>
        <w:t>Статья 3</w:t>
      </w:r>
    </w:p>
    <w:p>
      <w:r>
        <w:t>Пункт 2 статьи 9 Федерального закона от 29 мая 2002 года № 57-ФЗ "О внесении изменений и дополнений в часть вторую Налогового кодекса Российской Федерации и в отдельные законодательные акты Российской Федерации" (Собрание законодательства Российской Федерации, 2002, № 22, ст. 2026) признать утратившим силу.</w:t>
      </w:r>
    </w:p>
    <w:p>
      <w:r>
        <w:rPr>
          <w:b/>
        </w:rPr>
        <w:t>Статья 4</w:t>
      </w:r>
    </w:p>
    <w:p>
      <w:r>
        <w:t>(Утратила силу - Федеральный закон от 27.07.2006 № 151-ФЗ)</w:t>
      </w:r>
    </w:p>
    <w:p>
      <w:r>
        <w:rPr>
          <w:b/>
        </w:rPr>
        <w:t>Статья 5</w:t>
      </w:r>
    </w:p>
    <w:p>
      <w:r>
        <w:t>Абзац второй статьи 2 Федерального закона от 7 мая 2004 года № 33-ФЗ "О внесении изменений в статью 3 Закона Российской Федерации "О таможенном тарифе" и в статью 5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2004, № 19, ст. 1834) отменить.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2005 года, но не ранее чем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статьи 2 настоящего Федерального закона в отношении Республики Белоруссия распространяются на правоотношения, возникшие после подписания соглашения между Правительством Российской Федерации и Правительством Республики Белоруссия о принципах взимания косвенных налогов при экспорте и импорте товаров, выполнении работ, оказании услуг и его ратификации Сторонами начиная с 1-го числа месяца, следующего за месяцем, в котором был осуществлен обмен ратификационными грамотами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