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146 и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2711) следующие изменения</w:t>
      </w:r>
    </w:p>
    <w:p>
      <w:r>
        <w:t>пункт 2 статьи 146 дополнить подпунктом 6 следующего содержания: "6) операции по реализации земельных участков (долей в них)."</w:t>
      </w:r>
    </w:p>
    <w:p>
      <w:r>
        <w:t>пункт 3 статьи 149 дополнить подпунктами 22 и 23 следующего содержания: "22) реализация жилых домов, жилых помещений, а также долей в них</w:t>
      </w:r>
    </w:p>
    <w:p>
      <w:r>
        <w:t>передача доли в праве на общее имущество в многоквартирном доме при реализации квартир."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2005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