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Киотского протокола к Рамочной конвенции Организации Объединенных Наций об изменении климата</w:t>
      </w:r>
    </w:p>
    <w:p>
      <w:r>
        <w:rPr>
          <w:b/>
        </w:rPr>
        <w:t>Статья None. Федеральный закон   от 04.11.2004 № 128-ФЗ</w:t>
      </w:r>
    </w:p>
    <w:p>
      <w:r>
        <w:t>О ратификации Киотского протокола к Рамочной конвенции Организации Объединенных Наций об изменении климата РОССИЙСКАЯ ФЕДЕРАЦИЯ ФЕДЕРАЛЬНЫЙ ЗАКОН О ратификации Киотского протокола к Рамочной конвенции Организации Объединенных Наций об изменении климата Принят Государственной Думой 22 октября 2004 года Одобрен Советом Федерации 27 октября 2004 года Ратифицировать Киотский протокол к Рамочной конвенции Организации Объединенных Наций об изменении климата от 11 декабря 1997 года, подписанный от имени Российской Федерации в городе Нью-Йорке 11 марта 1999 года (далее - Протокол), со следующим заявлением: Российская Федерация исходит из того, что обязательства, налагаемые Протоколом на Российскую Федерацию, будут иметь серьезные последствия для ее экономического и социального развития. В связи с этим решение о ратификации было принято после тщательного анализа всех факторов, в том числе с учетом значения Протокола для развития международного сотрудничества, а также с учетом того, что Протокол вступит в силу только при условии участия в нем Российской Федерации. Протокол определяет для каждой из подписавших его Сторон обязательства по количественным показателям сокращений эмиссии парниковых газов в атмосферу в первый период его действия - с 2008 по 2012 год. Обязательства Сторон Протокола по количественным показателям сокращений эмиссии парниковых газов в атмосферу во второй и последующие периоды действия Протокола, то есть после 2012 года, будут определяться в ходе переговоров со Сторонами Протокола, которые должны начаться в 2005 году. По итогам этих переговоров Российская Федерация примет решение о своем участии в Протоколе во второй и последующие периоды его действия. Президент Российской Федерации В.Путин Москва, Кремль 4 ноября 2004 года № 128-ФЗ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