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117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04.11.2004 № 129-ФЗ</w:t>
      </w:r>
    </w:p>
    <w:p>
      <w:r>
        <w:t>О внесении изменений в статью 117 Уголовно-исполнительного кодекса Российской Федерации РОССИЙСКАЯ ФЕДЕРАЦИЯ ФЕДЕРАЛЬНЫЙ ЗАКОН О внесении изменений в статью 117 Уголовно-исполнительного кодекса Российской Федерации Принят Государственной Думой 20 октября 2004 года Одобрен Советом Федерации 27 октября 2004 года Внести в часть первую статьи 117 Уголовно-исполнительного кодекса Российской Федерации (Собрание законодательства Российской Федерации, 1997, № 2, ст. 198; 2003, № 50, ст. 4847) изменения, дополнив ее новыми третьим - пятым предложениями следующего содержания: "До наложения взыскания у осужденного берется письменное объяснение. Осужденным, не имеющим возможности дать письменное объяснение, оказывается содействие администрацией исправительного учреждения. В случае отказа осужденного от дачи объяснения составляется соответствующий акт.". Президент Российской Федерации В.Путин Москва, Кремль 4 ноября 2004 года № 129-ФЗ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