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03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за 2003 год по доходам в сумме 5 795,3 млн. рублей, по расходам в сумме 5 806,9 млн. рублей с превышением расходов над доходами в сумме 11,6 млн. рублей по следующим показателям: доходы бюджета Федерального фонда обязательного медицинского страхования за 2003 год согласно приложению 1 к настоящему Федеральному закону; структура расходов бюджета Федерального фонда обязательного медицинского страхования за 2003 год согласно приложению 2 к настоящему Федеральному закону; источники внутреннего финансирования дефицита бюджета Федерального фонда обязательного медицинского страхования в 2003 году согласно приложению 3 к настоящему Федеральному закону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