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Семейный кодекс Российской Федерации</w:t>
      </w:r>
    </w:p>
    <w:p>
      <w:r>
        <w:rPr>
          <w:b/>
        </w:rPr>
        <w:t>Статья None. Федеральный закон   от 28.12.2004 № 185-ФЗ</w:t>
      </w:r>
    </w:p>
    <w:p>
      <w:r>
        <w:t>О внесении изменений в Семейный кодекс Российской Федерации РОССИЙСКАЯ ФЕДЕРАЦИЯ ФЕДЕРАЛЬНЫЙ ЗАКОН О внесении изменений в Семейный кодекс Российской Федерации Принят Государственной Думой 15 декабря 2004 года Одобрен Советом Федерации 24 декабря 2004 года (В редакции Федерального закона от 02.07.2013 № 167-ФЗ ) Внести в Семейный кодекс Российской Федерации (Собрание законодательства Российской Федерации, 1996, № 1, ст. 16; 1998, № 26, ст. 3014) следующие изменения</w:t>
      </w:r>
    </w:p>
    <w:p>
      <w:r>
        <w:t>пункт 3 статьи 122 изложить в следующей редакции: "3. Орган опеки и попечительства в течение месяца со дня поступления сведений, указанных в пунктах 1 и 2 настоящей статьи, обеспечивает устройство ребенка (статья 123 настоящего Кодекса) и при невозможности передать ребенка на воспитание в семью направляет сведения о таком ребенке по истечении указанного срока в соответствующий орган исполнительной власти субъекта Российской Федерации для учета в региональном банке данных о детях, оставшихся без попечения родителей. Орган исполнительной власти субъекта Российской Федерации в течение месяца со дня поступления сведений о ребенке организует его устройство в семью граждан, проживающих на территории данного субъекта Российской Федерации, а при отсутствии такой возможности направляет указанные сведения в федеральный орган исполнительной власти, определяемый Правительством Российской Федерации, для учета в федеральном банке данных о детях, оставшихся без попечения родителей, и оказания содействия в последующем устройстве ребенка на воспитание в семью граждан Российской Федерации, постоянно проживающих на территории Российской Федерации. Региональные банки данных о детях, оставшихся без попечения родителей, и федеральный банк данных о детях, оставшихся без попечения родителей, составляют государственный банк данных о детях, оставшихся без попечения родителей. Порядок формирования и пользования государственным банком данных о детях, оставшихся без попечения родителей, определяется федеральным законом."</w:t>
      </w:r>
    </w:p>
    <w:p>
      <w:r>
        <w:t>в абзаце втором пункта 4 статьи 124 слово "трех" заменить словом "шести", слово "государственный" заменить словом "федеральный"</w:t>
      </w:r>
    </w:p>
    <w:p>
      <w:r>
        <w:t>в статье 127: в пункте 1: в абзаце девятом слова ", а также жилого помещения, отвечающего установленным санитарным и техническим требованиям" исключить; (Абзац утратил силу - Федеральный закон от 02.07.2013 № 167-ФЗ ) (Абзац утратил силу - Федеральный закон от 02.07.2013 № 167-ФЗ ) дополнить пунктами 1 1 и 1 2 следующего содержания: "1 1 . При вынесении решения об усыновлении ребенка суд вправе отступить от положений, установленных абзацами восьмым и одиннадцатым пункта 1 настоящей статьи, с учетом интересов усыновляемого ребенка и заслуживающих внимания обстоятельств. 1 2 . Положения, установленные абзацами восьмым и одиннадцатым пункта 1 настоящей статьи, не распространяются на отчима (мачеху) усыновляемого ребенка."</w:t>
      </w:r>
    </w:p>
    <w:p>
      <w:r>
        <w:t>абзац второй пункта 1 статьи 135 дополнить предложением следующего содержания: "По причинам, признанным судом уважительными, изменение даты рождения усыновленного ребенка может быть разрешено при усыновлении ребенка, достигшего возраста одного года и старше.". Президент Российской Федерации В.Путин Москва, Кремль 28 декабря 2004 года № 185-ФЗ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