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212 и 217 части второй Налогового кодекса Российской Федерации, а также о признании утратившей силу статьи 3 Федерального закона "О внесении изменений в часть вторую Налогового кодекса Российской Федерации, изменения в статью 19 Закона Российской Федерации "Об основах налоговой системы в Российской Федерации", а также о признании утратившими силу отдельных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2002, № 30, ст. 3021; 2003, № 21, ст. 1958; 2004, № 27, ст. 2715; № 34, ст. 3518) следующие изменения</w:t>
      </w:r>
    </w:p>
    <w:p>
      <w:r>
        <w:t>подпункт 1 пункта 1 статьи 212 дополнить словами ", за исключением материальной выгоды, полученной в связи с операциями с кредитными картами в течение беспроцентного периода, установленного в договоре о предоставлении кредитной карты"</w:t>
      </w:r>
    </w:p>
    <w:p>
      <w:r>
        <w:t>в статье 217: (Абзац утратил силу - Федеральный закон от 18.07.2011 № 235-ФЗ) пункт 19 изложить в следующей редакции: "19) доходы, полученные от акционерных обществ или других организаций: акционерами этих акционерных обществ или участниками других организаций в результате переоценки основных фондов (средств) в виде дополнительно полученных ими акций (долей, паев), распределенных между акционерами или участниками организации пропорционально их доле и видам акций, либо в виде разницы между новой и первоначальной номинальной стоимостью акций или их имущественной доли в уставном капитале; акционерами этих акционерных обществ или участниками других организаций при реорганизации, предусматривающей распределение акций (долей, паев) создаваемых организаций среди акционеров (участников, пайщиков) реорганизуемых организаций и (или) конвертацию (обмен) акций (долей, паев) реорганизуемой организации в акции (доли, паи) создаваемой организации либо организации, к которой осуществляется присоединение, в виде дополнительно и (или) взамен полученных акций (долей, паев);"</w:t>
      </w:r>
    </w:p>
    <w:p>
      <w:r>
        <w:rPr>
          <w:b/>
        </w:rPr>
        <w:t>Статья 2</w:t>
      </w:r>
    </w:p>
    <w:p>
      <w:r>
        <w:t>Статью 3 Федерального закона от 28 июля 2004 года № 83-ФЗ "О внесении изменений в часть вторую Налогового кодекса Российской Федерации, изменения в статью 19 Закона Российской Федерации "Об основах налоговой системы в Российской Федерации", а также о признании утратившими силу отдельных законодательных актов Российской Федерации" (Собрание законодательства Российской Федерации, 2004, № 31, ст. 3219) признать утратившей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Действие пункта 1 и абзаца второго пункта 2 статьи 1, статьи 2 настоящего Федерального закона распространяется на правоотношения, возникшие с 1 января 2005 года</w:t>
      </w:r>
    </w:p>
    <w:p>
      <w:r>
        <w:rPr>
          <w:b/>
        </w:rPr>
        <w:t xml:space="preserve">3. </w:t>
      </w:r>
      <w:r>
        <w:t>Действие абзацев третьего - шестого пункта 2 статьи 1 настоящего Федерального закона распространяется на правоотношения, возникшие с 1 января 2004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