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2003 год</w:t>
      </w:r>
    </w:p>
    <w:p>
      <w:r>
        <w:rPr>
          <w:b/>
        </w:rPr>
        <w:t>Статья 1</w:t>
      </w:r>
    </w:p>
    <w:p>
      <w:r>
        <w:t>Утвердить отчет об исполнении бюджета Фонда социального страхования Российской Федерации (далее - Фонд) за 2003 год по доходам в сумме 137 249,8 млн. рублей и по расходам в сумме 136 161,4 млн. рублей с превышением доходов над расходами в сумме 1 088,4 млн. рублей по следующим показателям: источникам внутреннего финансирования дефицита бюджета Фонда за 2003 год согласно приложению 1 к настоящему Федеральному закону; доходам бюджета Фонда за 2003 год согласно приложению 2 к настоящему Федеральному закону; структуре расходов Фонда за 2003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приложению 3 к настоящему Федеральному закону.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