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</w:t>
      </w:r>
    </w:p>
    <w:p>
      <w:r>
        <w:rPr>
          <w:b/>
        </w:rPr>
        <w:t>Статья None. Федеральный закон   от 01.04.2005 № 29-ФЗ</w:t>
      </w:r>
    </w:p>
    <w:p>
      <w:r>
        <w:t>О внесении изменений в Уголовно-исполнительный кодекс Российской Федерации РОССИЙСКАЯ ФЕДЕРАЦИЯ ФЕДЕРАЛЬНЫЙ ЗАКОН О внесении изменений в Уголовно-исполнительный кодекс Российской Федерации Принят Государственной Думой 16 марта 2005 года Одобрен Советом Федерации 23 марта 2005 года Внести в Уголовно-исполнительный кодекс Российской Федерации (Собрание законодательства Российской Федерации, 1997, № 2, ст. 198; 2001, № 11, ст. 1002; 2003, № 50, ст. 4847) следующие изменения</w:t>
      </w:r>
    </w:p>
    <w:p>
      <w:r>
        <w:t>в пункте "з" части первой статьи 113 слова ", помещениях камерного типа, единых помещениях камерного типа" исключить</w:t>
      </w:r>
    </w:p>
    <w:p>
      <w:r>
        <w:t>часть вторую статьи 118 дополнить пунктом "в 1 " следующего содержания: "в 1 ) осужденным, не допускающим нарушения установленного порядка отбывания наказания в период их нахождения в помещениях камерного типа, единых помещениях камерного типа, время прогулки по постановлению начальника исправительного учреждения может быть увеличено до двух часов в день на срок до одного месяца;"</w:t>
      </w:r>
    </w:p>
    <w:p>
      <w:r>
        <w:t>пункт "в" статьи 134 признать утратившим силу</w:t>
      </w:r>
    </w:p>
    <w:p>
      <w:r>
        <w:t>часть третью статьи 137 изложить в следующей редакции: "3. В воспитательных целях или по медицинским показаниям допускается досрочное освобождение осужденного из дисциплинарного изолятора по постановлению начальника воспитательной колонии или лица, его замещающего.". Президент Российской Федерации В.Путин Москва, Кремль 1 апреля 2005 года № 29-ФЗ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