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Дополнительного соглашения между Российской Федерацией и Китайской Народной Республикой о российско-китайской государственной границе на ее Восточной части</w:t>
      </w:r>
    </w:p>
    <w:p>
      <w:r>
        <w:rPr>
          <w:b/>
        </w:rPr>
        <w:t>Статья None. Федеральный закон   от 31.05.2005 № 52-ФЗ</w:t>
      </w:r>
    </w:p>
    <w:p>
      <w:r>
        <w:t>О ратификации Дополнительного соглашения между Российской Федерацией и Китайской Народной Республикой о российско-китайской государственной границе на ее Восточной части РОССИЙСКАЯ ФЕДЕРАЦИЯ ФЕДЕРАЛЬНЫЙ ЗАКОН О ратификации Дополнительного соглашения между Российской Федерацией и Китайской Народной Республикой о российско-китайской государственной границе на ее Восточной части Принят Государственной Думой 20 мая 2005 года Одобрен Советом Федерации 25 мая 2005 года Ратифицировать Дополнительное соглашение между Российской Федерацией и Китайской Народной Республикой о российско-китайской государственной границе на ее Восточной части, подписанное в городе Пекине 14 октября 2004 года. Президент Российской Федерации В.Путин Москва, Кремль 31 мая 2005 года № 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