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182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 статьи 182 части второй Налогового кодекса Российской Федерации (Собрание законодательства Российской Федерации, 2000, N 32, ст. 3340; 2001, N 1, ст. 18; N 33, ст. 3421, 3429; 2002, N 30, ст. 3027; 2003, N 1, ст. 6; N 28, ст. 2886) следующие изменения</w:t>
      </w:r>
    </w:p>
    <w:p>
      <w:r>
        <w:t>подпункт 2 после слова "оприходование" дополнить словами "на территории Российской Федерации"</w:t>
      </w:r>
    </w:p>
    <w:p>
      <w:r>
        <w:t>абзац первый подпункта 3 после слова "получение" дополнить словами "на территории Российской Федерации"</w:t>
      </w:r>
    </w:p>
    <w:p>
      <w:r>
        <w:t>в подпункте 4 слова "передача организацией" заменить словами "передача на территории Российской Федерации организацией"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