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Земельный кодекс Российской Федерации, Лесной кодекс Российской Федерации, Федеральный закон "О переводе земель или земельных участков из одной категории в другую" и Федеральный закон "О введении в действие Градостроительного кодекса Российской Федерации"</w:t>
      </w:r>
    </w:p>
    <w:p>
      <w:r>
        <w:rPr>
          <w:b/>
        </w:rPr>
        <w:t>Статья 1</w:t>
      </w:r>
    </w:p>
    <w:p>
      <w:r>
        <w:t>Внести в Земельный кодекс Российской Федерации (Собрание законодательства Российской Федерации, 2001, № 44, ст. 4147; 2004, № 52, ст. 5276) следующие изменения</w:t>
      </w:r>
    </w:p>
    <w:p>
      <w:r>
        <w:t>в статье 8: а) пункт 1 дополнить новым абзацем восьмым следующего содержания: "Перевод земель поселений в земли иных категорий и земель иных категорий в земли поселений независимо от их форм собственности осуществляется органами государственной власти субъектов Российской Федерации, если иное не предусмотрено настоящим Кодексом."; б) абзац восьмой считать абзацем девятым</w:t>
      </w:r>
    </w:p>
    <w:p>
      <w:r>
        <w:t>пункт 2 статьи 66 дополнить абзацем следующего содержания: "Органы исполнительной власти субъектов Российской Федерации утверждают средний уровень кадастровой стоимости по муниципальному району (городскому округу)."</w:t>
      </w:r>
    </w:p>
    <w:p>
      <w:r>
        <w:t>в статье 78: а) слово "Земли" заменить словами "1. Земли"; б) дополнить пунктом 2 следующего содержания: "2. Использование земель сельскохозяйственного назначения или земельных участков в составе таких земель, предоставляемых на период осуществления строительства дорог, линий электропередачи, линий связи (в том числе линейно-кабельных сооружений), нефтепроводов, газопроводов и иных трубопроводов,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категорий."</w:t>
      </w:r>
    </w:p>
    <w:p>
      <w:r>
        <w:t>в пункте 4 статьи 79 слова "среднерайонный уровень" заменить словами "средний уровень кадастровой стоимости по муниципальному району (городскому округу)"; 5)(Утратил силу - Федеральный закон от 04.12.2006 № 201-ФЗ)</w:t>
      </w:r>
    </w:p>
    <w:p>
      <w:r>
        <w:rPr>
          <w:b/>
        </w:rPr>
        <w:t>Статья 2</w:t>
      </w:r>
    </w:p>
    <w:p>
      <w:r>
        <w:t>(Утратила силу - Федеральный закон от 04.12.2006 № 201-ФЗ)</w:t>
      </w:r>
    </w:p>
    <w:p>
      <w:r>
        <w:rPr>
          <w:b/>
        </w:rPr>
        <w:t>Статья 3</w:t>
      </w:r>
    </w:p>
    <w:p>
      <w:r>
        <w:t>Внести в Федеральный закон от 21 декабря 2004 года № 172-ФЗ "О переводе земель или земельных участков из одной категории в другую" (Собрание законодательства Российской Федерации, 2004, № 52, ст. 5276) следующие изменения</w:t>
      </w:r>
    </w:p>
    <w:p>
      <w:r>
        <w:t>в пункте 1 части 2 статьи 2 слова "или земель запаса" исключить</w:t>
      </w:r>
    </w:p>
    <w:p>
      <w:r>
        <w:t>в пункте 2 части 2 статьи 3 слова "настоящего Федерального закона и других федеральных законов" заменить словами "земельного законодательства"</w:t>
      </w:r>
    </w:p>
    <w:p>
      <w:r>
        <w:t>в статье 7: а) в части 1: пункт 2 изложить в следующей редакции: "2) с созданием особо охраняемых природных территорий или с отнесением земель к землям природоохранного, историко-культурного, рекреационного и иного особо ценного назначения;"; пункт 4 изложить в следующей редакции: "4) с размещением промышленных объектов на землях, кадастровая стоимость которых не превышает средний уровень кадастровой стоимости по муниципальному району (городскому округу), а также на других землях и с иными несельскохозяйственными нуждами при отсутствии иных вариантов размещения этих объектов, за исключением размещения на землях, указанных в части 2 настоящей статьи;"; пункт 6 изложить в следующей редакции: "6) со строительством дорог, линий электропередачи, линий связи (в том числе линейно-кабельных сооружений), нефтепроводов, газопроводов и иных трубопроводов, железнодорожных линий и других подобных сооружений (далее - линейные объекты) при наличии утвержденного в установленном порядке проекта рекультивации части сельскохозяйственных угодий, предоставляемой на период осуществления строительства линейных объектов;"; пункт 7 изложить в следующей редакции: "7) с выполнением международных обязательств Российской Федерации, обеспечением обороны страны и безопасности государства при отсутствии иных вариантов размещения соответствующих объектов;"; дополнить пунктами 8 и 9 следующего содержания: "8) с добычей полезных ископаемых при наличии утвержденного проекта рекультивации земель</w:t>
      </w:r>
    </w:p>
    <w:p>
      <w:r>
        <w:t>с размещением объектов социального, коммунально-бытового назначения, объектов здравоохранения, образования при отсутствии иных вариантов размещения этих объектов."; б) часть 2 изложить в следующей редакции: "2. Перевод земель сельскохозяйственных угодий или земельных участков в составе таких земель из земель сельскохозяйственного назначения, кадастровая стоимость которых на пятьдесят и более процентов превышает средний уровень кадастровой стоимости по муниципальному району (городскому округу), и особо ценных продуктивных сельскохозяйственных угодий, указанных в пункте 4 статьи 79 Земельного кодекса Российской Федерации, в другую категорию не допускается, за исключением случаев, установленных пунктами 3, 6, 7 и 8 части 1 настоящей статьи."</w:t>
      </w:r>
    </w:p>
    <w:p>
      <w:r>
        <w:t>в статье 8: а) часть 1 изложить в следующей редакции: "1. Установление или изменение черты поселений является переводом земель поселений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поселений."; б) часть 2 признать утратившей силу</w:t>
      </w:r>
    </w:p>
    <w:p>
      <w:r>
        <w:t>в статье 11: а) часть 1 дополнить пунктом 3 следующего содержания: "3) в целях создания особо охраняемых природных территорий или в связи с отнесением земель к землям природоохранного, историко-культурного, рекреационного и иного особо ценного назначения."; б) пункт 3 части 2 изложить в следующей редакции: "3) необходимостью обеспечения обороны страны и безопасности государства, нужд сельского хозяйства, энергетики, содержанием объектов культурного наследия (памятников истории и культуры) народов Российской Федерации, а также добычей полезных ископаемых при невозможности в установленном порядке осуществить меры по рекультивации земель для нужд лесного хозяйства."</w:t>
      </w:r>
    </w:p>
    <w:p>
      <w:r>
        <w:t>часть 3 статьи 15 изложить в следующей редакции: "3. До разграничения государственной собственности на землю отнесение находящихся в государственной собственности земель или земельных участков в составе таких земель к землям поселений, черта которых установлена до дня вступления в силу настоящего Федерального закона, осуществляется органами местного самоуправления без согласования с правообладателями земельных участков."</w:t>
      </w:r>
    </w:p>
    <w:p>
      <w:r>
        <w:t>пункт 3 статьи 17 признать утратившим силу</w:t>
      </w:r>
    </w:p>
    <w:p>
      <w:r>
        <w:rPr>
          <w:b/>
        </w:rPr>
        <w:t>Статья 4</w:t>
      </w:r>
    </w:p>
    <w:p>
      <w:r>
        <w:t>Внести в статью 3 Федерального закона от 29 декабря 2004 года № 191-ФЗ "О введении в действие Градостроительного кодекса Российской Федерации" (Собрание законодательства Российской Федерации, 2005, № 1, ст. 17) следующие изменения</w:t>
      </w:r>
    </w:p>
    <w:p>
      <w:r>
        <w:t>часть 1 изложить в следующей редакции: "1. Часть 4 статьи 9 Градостроительного кодекса Российской Федерации вводится в действие с 1 января 2008 года."</w:t>
      </w:r>
    </w:p>
    <w:p>
      <w:r>
        <w:t>дополнить частью 11 следующего содержания: "11. Часть 6 статьи 45, части 1 - 5, 7 - 11 статьи 49 Градостроительного кодекса Российской Федерации вводятся в действие с 1 января 2006 года."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