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страховых тарифах на обязательное социальное страхование от несчастных случаев на производстве и профессиональных заболеваний на 2006 год</w:t>
      </w:r>
    </w:p>
    <w:p>
      <w:r>
        <w:rPr>
          <w:b/>
        </w:rPr>
        <w:t>Статья 1</w:t>
      </w:r>
    </w:p>
    <w:p>
      <w:r>
        <w:t>Установить на 2006 год для страхователей страховые тарифы на обязательное социальное страхование от несчастных случаев на производстве и профессиональных заболеваний в процентах к начисленной оплате труда по всем основаниям (доходу) застрахованных, а в соответствующих случаях - к сумме вознаграждения по гражданско-правовому договору в соответствии с видами экономической деятельности по классам профессионального риска в следующих размерах: I II III IV V VI VII VIII IX X XI XII XIII XIV XV XVI XVII XVIII XIX XX XXI XXII XXIII XXIV XXV XXVI XXVII XXVIII XXIX XXX XXXI XXXII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класс профессионального риска 0,20,30,40,50,60,70,80,91,01,11,21,31,41,51,71,92,12,32,52,83,13,43,74,14,55,05,56,16,77,48,18,5</w:t>
      </w:r>
    </w:p>
    <w:p>
      <w:r>
        <w:rPr>
          <w:b/>
        </w:rPr>
        <w:t>Статья 2</w:t>
      </w:r>
    </w:p>
    <w:p>
      <w:r>
        <w:t>Установить, что в 2006 году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размера страховых тарифов, установленных статьей 1 настоящего Федерального закона</w:t>
      </w:r>
    </w:p>
    <w:p>
      <w:r>
        <w:t>организациями любых организационно-правовых форм в части начисленных по всем основаниям независимо от источников финансирования выплат в денежной и (или) натуральной формах (включая в соответствующих случаях вознаграждения по гражданско-правовым договорам) работникам, являющимся инвалидами I, II и III группы</w:t>
      </w:r>
    </w:p>
    <w:p>
      <w:r>
        <w:t>следующими категориями работодателей: а) общественными организациями инвалидов (в том числе созданными как союзы общественных организаций инвалидов), среди членов которых инвалиды и их законные представители составляют не менее 80 процентов; б) организациями,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 процентов, а доля заработной платы инвалидов в фонде оплаты труда составляет не менее 25 процентов; в) учреждениями, которые созданы для достижения образовательных, культурных, лечебно-оздоровительных, физкультурно-спортивных, научных, информационных и иных социальных целей, а также для оказания правовой и иной помощи инвалидам, детям-инвалидам и их родителям, единственными собственниками имущества которых являются указанные общественные организации инвалидов</w:t>
      </w:r>
    </w:p>
    <w:p>
      <w:r>
        <w:rPr>
          <w:b/>
        </w:rPr>
        <w:t>Статья 3</w:t>
      </w:r>
    </w:p>
    <w:p>
      <w:r>
        <w:t>Настоящий Федеральный закон вступает в силу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