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w:t>
      </w:r>
    </w:p>
    <w:p>
      <w:r>
        <w:rPr>
          <w:b/>
        </w:rPr>
        <w:t>Статья 1</w:t>
      </w:r>
    </w:p>
    <w:p>
      <w:r>
        <w:t>Статью 157 Бюджетного кодекса Российской Федерации (Собрание законодательства Российской Федерации, 1998, № 31, ст. 3823) дополнить пунктом 21 следующего содержания: "21. Счетная палата Российской Федерации, Федеральная служба финансово-бюджетного надзора вправе проводить проверки бюджетов субъектов Российской Федерации и местных бюджетов - получателей межбюджетных трансфертов из федерального бюджета. Контрольный орган, созданный законодательным (представительным) органом субъекта Российской Федерации, финансовый орган субъекта Российской Федерации и (или) иной орган, уполномоченный органом исполнительной власти субъекта Российской Федерации, вправе проводить проверки местных бюджетов - получателей межбюджетных трансфертов из бюджета субъекта Российской Федерации.".</w:t>
      </w:r>
    </w:p>
    <w:p>
      <w:r>
        <w:rPr>
          <w:b/>
        </w:rPr>
        <w:t>Статья 2</w:t>
      </w:r>
    </w:p>
    <w:p>
      <w:r>
        <w:t>Внести в Федеральный закон от 20 августа 2004 года №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 34, ст. 3535; № 49, ст. 4840; 2005, № 42, ст. 4216) следующие изменения: 1) в статье 2: а) часть 2 изложить в следующей редакции: "2. Пункт 16 статьи 1 настоящего Федерального закона в части внесения изменений в статью 58 Бюджетного кодекса Российской Федерации вступает в силу с 1 января 2006 года, а в отношении краев, областей и автономных округов, решение об объединении которых в новый субъект Российской Федерации принято референдумом, состоявшимся до 1 января 2005 года, - с 1 января 2009 года. Пункты 18 - 22 статьи 1 настоящего Федерального закона вступают в силу с 1 января 2006 года. Пункт 27 статьи 1 настоящего Федерального закона в части внесения изменений в статью 86 и пункт 5 статьи 87 Бюджетного кодекса Российской Федерации вступает в силу с 1 января 2006 года, а в части внесения изменений в абзац второй пункта 5 статьи 85 Бюджетного кодекса Российской Федерации в отношении краев, областей и автономных округов, решение об объединении которых в новый субъект Российской Федерации принято референдумом, состоявшимся до 1 января 2005 года, - с 1 января 2009 года. Пункт 30 в части внесения изменений в статьи 136 - 142 Бюджетного кодекса Российской Федерации и пункт 31 статьи 1 настоящего Федерального закона вступают в силу с 1 января 2006 года."; б) дополнить частями 31 - 33 следующего содержания: "31. Установить, что при формировании и утверждении проектов бюджетов субъектов Российской Федерации и местных бюджетов на 2006 - 2008 годы пункты 2 и 3 статьи 58 Бюджетного кодекса Российской Федерации (в редакции настоящего Федерального закона) применяются с учетом следующих особенностей: 1) законом субъекта Российской Федерации в порядке, предусмотренном статьями 137 и 138 Бюджетного кодекса Российской Федерации, могут быть установлены дополнительные (дифференцированные) нормативы отчислений в местные бюджеты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2) законом субъекта Российской Федерации представительные органы муниципальных районов могут быть наделены полномочиями органов государственной власти субъектов Российской Федерации по установлению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подлежащих в соответствии с Бюджетным кодексом Российской Федерации зачислению в бюджет субъекта Российской Федерации, в бюджеты поселений, входящих в состав соответствующих муниципальных районов; 3) органы государственной власти субъекта Российской Федерации обязаны установить в порядке, предусмотренном пунктами 2 и 3 статьи 58 Бюджетного кодекса Российской Федерации (в редакции настоящего Федерального закона), единые и (или) дополнительные (дифференцированные) нормативы отчислений в местные бюджеты от налога на доходы физических лиц,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Дополнительные (дифференцированные) нормативы отчислений в местные бюджеты от налога на доходы физических лиц устанавливаются исходя из уровня расчетной бюджетной обеспеченности муниципальных образований в соответствии с единой методикой, утверждаемой законом субъекта Российской Федерации.</w:t>
      </w:r>
    </w:p>
    <w:p>
      <w:r>
        <w:rPr>
          <w:b/>
        </w:rPr>
        <w:t xml:space="preserve">32. </w:t>
      </w:r>
      <w:r>
        <w:t>Установить, что абзац второй пункта 2 статьи 61 и абзац второй пункта 2 статьи 611 Бюджетного кодекса Российской Федерации (в редакции настоящего Федерального закона) применяются с учетом следующих особенностей</w:t>
      </w:r>
    </w:p>
    <w:p>
      <w:r>
        <w:rPr>
          <w:b/>
        </w:rPr>
        <w:t xml:space="preserve">33. </w:t>
      </w:r>
      <w:r>
        <w:t>Установить, что при формировании и утверждении проектов бюджетов субъектов Российской Федерации и местных бюджетов на 2006 - 2008 годы статья 63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62. </w:t>
      </w:r>
      <w:r>
        <w:t>Установить, что при формировании и утверждении проектов бюджетов субъектов Российской Федерации и местных бюджетов на 2006 - 2008 годы статья 1422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32. </w:t>
      </w:r>
      <w:r>
        <w:t>при формировании и утверждении проектов местных бюджетов на 2006 - 2008 годы в пределах суммы нормативов отчислений от налога на доходы физических лиц в бюджеты поселений и муниципальных районов, установленных пунктом 2 статьи 61 и пунктом 2 статьи 611 Бюджетного кодекса Российской Федерации (в редакции настоящего Федерального закона), могут быть установлены иные единые нормативы отчислений от указанного налога в бюджеты поселений и муниципальных районов соответственно</w:t>
      </w:r>
    </w:p>
    <w:p>
      <w:r>
        <w:rPr>
          <w:b/>
        </w:rPr>
        <w:t xml:space="preserve">32. </w:t>
      </w:r>
      <w:r>
        <w:t>указанные в пункте 1 настоящей части нормативы устанавливаются законом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w:t>
      </w:r>
    </w:p>
    <w:p>
      <w:r>
        <w:rPr>
          <w:b/>
        </w:rPr>
        <w:t xml:space="preserve">33. </w:t>
      </w:r>
      <w:r>
        <w:t>нормативным правовым актом представительного органа муниципального района могут быть установлены дополнительные (дифференцированные) нормативы отчислений в бюджеты поселений, входящих в состав данного муниципального района, от федеральных, региональных и (или) местных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и (или) законом субъекта Российской Федерации в бюджет муниципального района</w:t>
      </w:r>
    </w:p>
    <w:p>
      <w:r>
        <w:rPr>
          <w:b/>
        </w:rPr>
        <w:t xml:space="preserve">33. </w:t>
      </w:r>
      <w:r>
        <w:t>нормативы отчислений, указанные в пункте 1 настоящей части, устанавливаются в порядке, предусмотренном статьей 1421 Бюджетного кодекса Российской Федерации (в редакции настоящего Федерального закона).";</w:t>
      </w:r>
    </w:p>
    <w:p>
      <w:r>
        <w:rPr>
          <w:b/>
        </w:rPr>
        <w:t xml:space="preserve">33. </w:t>
      </w:r>
      <w:r>
        <w:t>порядок образования регионального фонда финансовой поддержки поселений и распределения дотаций из указанного фонда, в том числе порядок расчета и установления заменяющих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местные бюджеты, устанавливается законом субъекта Российской Федерации в соответствии с требованиями Бюджетного кодекса Российской Федерации</w:t>
      </w:r>
    </w:p>
    <w:p>
      <w:r>
        <w:rPr>
          <w:b/>
        </w:rPr>
        <w:t xml:space="preserve">33. </w:t>
      </w:r>
      <w:r>
        <w:t>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w:t>
      </w:r>
    </w:p>
    <w:p>
      <w:r>
        <w:rPr>
          <w:b/>
        </w:rPr>
        <w:t xml:space="preserve">33. </w:t>
      </w:r>
      <w:r>
        <w:t>дополнительные (дифференцированные) нормативы рассчитываются как отношение расчетного объема дотации (части расчетного объема дотации) поселению из регионального фонда финансовой поддержки поселений к прогнозируемым в соответствии с единой методикой объемам соответствующих федеральных и (или) региональных налогов и сборов, налогов, предусмотренных специальными налоговыми режимами, подлежащих зачислению в консолидированный бюджет субъекта Российской Федерации по территории соответствующего поселения</w:t>
      </w:r>
    </w:p>
    <w:p>
      <w:r>
        <w:rPr>
          <w:b/>
        </w:rPr>
        <w:t xml:space="preserve">33. </w:t>
      </w:r>
      <w:r>
        <w:t>изменение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поселений в течение финансового года не допускается</w:t>
      </w:r>
    </w:p>
    <w:p>
      <w:r>
        <w:rPr>
          <w:b/>
        </w:rPr>
        <w:t xml:space="preserve">33. </w:t>
      </w:r>
      <w:r>
        <w:t>средства, полученные поселением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сверх объема расчетной дотации (части расчетной дотации) из регионального фонда финансовой поддержки поселений, изъятию в бюджет субъекта Российской Федерации и (или) учету при последующем распределении финансовой помощи местным бюджетам не подлежат</w:t>
      </w:r>
    </w:p>
    <w:p>
      <w:r>
        <w:rPr>
          <w:b/>
        </w:rPr>
        <w:t xml:space="preserve">33. </w:t>
      </w:r>
      <w:r>
        <w:t>потери бюджета поселения в связи с получением средств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в объеме ниже расчетной дотации (части расчетной дотации) из регионального фонда финансовой поддержки поселений компенсации из бюджета субъекта Российской Федерации и (или) учету при последующем распределении финансовой помощи местным бюджетам не подлежат</w:t>
      </w:r>
    </w:p>
    <w:p>
      <w:r>
        <w:rPr>
          <w:b/>
        </w:rPr>
        <w:t xml:space="preserve">33. </w:t>
      </w:r>
      <w:r>
        <w:t>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дотаций поселениям за счет средств бюджетов субъектов Российской Федерации</w:t>
      </w:r>
    </w:p>
    <w:p>
      <w:r>
        <w:rPr>
          <w:b/>
        </w:rPr>
        <w:t xml:space="preserve">33. </w:t>
      </w:r>
      <w:r>
        <w:t>законом субъекта Российской Федерации должны быть установлены соответствующие требованиям статьи 137 Бюджетного кодекса Российской Федерации (в редакции настоящего Федерального закона) порядок (методика) расчета субвенций бюджетам муниципальных районов из регионального фонда компенсаций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w:t>
      </w:r>
    </w:p>
    <w:p>
      <w:r>
        <w:rPr>
          <w:b/>
        </w:rPr>
        <w:t xml:space="preserve">33. </w:t>
      </w:r>
      <w:r>
        <w:t>распределение дотаций из регионального фонда финансовой поддержки поселений между поселениями утверждается законом субъекта Российской Федерации о бюджете субъекта Российской Федерации на очередной финансовый год</w:t>
      </w:r>
    </w:p>
    <w:p>
      <w:r>
        <w:rPr>
          <w:b/>
        </w:rPr>
        <w:t xml:space="preserve">33. </w:t>
      </w:r>
      <w:r>
        <w:t>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утверждаются законом субъекта Российской Федерации на срок не менее одного года</w:t>
      </w:r>
    </w:p>
    <w:p>
      <w:r>
        <w:rPr>
          <w:b/>
        </w:rPr>
        <w:t xml:space="preserve">33. </w:t>
      </w:r>
      <w:r>
        <w:t>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из регионального фонда финансовой поддержки поселений распределение указанных дотаций между поселениями соответствующего района утверждается решением представительного органа муниципального района о бюджете муниципального района на очередной финансовый год</w:t>
      </w:r>
    </w:p>
    <w:p>
      <w:r>
        <w:rPr>
          <w:b/>
        </w:rPr>
        <w:t xml:space="preserve">33. </w:t>
      </w:r>
      <w:r>
        <w:t>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заменяющих по согласованию с представительными органами поселений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субъекта Российской Федерации, указанные нормативы утверждаются решением представительного органа муниципального района на срок не менее одного года</w:t>
      </w:r>
    </w:p>
    <w:p>
      <w:r>
        <w:rPr>
          <w:b/>
        </w:rPr>
        <w:t xml:space="preserve">33. </w:t>
      </w:r>
      <w:r>
        <w:t>региональный фонд финансовой поддержки поселений в части предоставления дотаций городским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Право на получение указанных дотаций имеют все городские и сельские поселения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поселений</w:t>
      </w:r>
    </w:p>
    <w:p>
      <w:r>
        <w:rPr>
          <w:b/>
        </w:rPr>
        <w:t xml:space="preserve">33. </w:t>
      </w:r>
      <w:r>
        <w:t>региональный фонд финансовой поддержки поселений в части предоставления дотаций городским округам распределяется в порядке, предусмотренном статьей 137 Бюджетного кодекса Российской Федерации (в редакции настоящего Федерального закона)</w:t>
      </w:r>
    </w:p>
    <w:p>
      <w:r>
        <w:rPr>
          <w:b/>
        </w:rPr>
        <w:t xml:space="preserve">33. </w:t>
      </w:r>
      <w:r>
        <w:t>уровень расчетной бюджетной обеспеченности поселений определяется соотношением налоговых доходов на одного жителя, которые могут быть получены бюджетом поселения исходя из уровня развития и структуры экономики и (или) налоговой базы (налогового потенциала), и аналогичного показателя в среднем по городским и сельским поселениям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бюджетных услуг (объем выплат) в расчете на одного жителя</w:t>
      </w:r>
    </w:p>
    <w:p>
      <w:r>
        <w:rPr>
          <w:b/>
        </w:rPr>
        <w:t xml:space="preserve">33. </w:t>
      </w:r>
      <w:r>
        <w:t>определение уровня расчетной бюджетной обеспеченности поселений производится по единой методике, обеспечивающей сопоставимость налоговых доходов городских и сельских поселений, а также перечня бюджетных услуг и показателей, характеризующих факторы и условия, влияющие на стоимость их предоставления в расчете на одного жителя.";</w:t>
      </w:r>
    </w:p>
    <w:p>
      <w:r>
        <w:rPr>
          <w:b/>
        </w:rPr>
        <w:t xml:space="preserve">33. </w:t>
      </w:r>
      <w:r>
        <w:t>порядок образования регионального фонда финансовой поддержки муниципальных районов (городских округов) и распределения дотаций из указанного фонда, в том числе порядок расчета и установления заменяющих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местные бюджеты, устанавливается законом субъекта Российской Федерации в соответствии с требованиями Бюджетного кодекса Российской Федерации</w:t>
      </w:r>
    </w:p>
    <w:p>
      <w:r>
        <w:rPr>
          <w:b/>
        </w:rPr>
        <w:t xml:space="preserve">33. </w:t>
      </w:r>
      <w:r>
        <w:t>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w:t>
      </w:r>
    </w:p>
    <w:p>
      <w:r>
        <w:rPr>
          <w:b/>
        </w:rPr>
        <w:t xml:space="preserve">33. </w:t>
      </w:r>
      <w:r>
        <w:t>дополнить частью 41 следующего содержания: "41. Установить, что при формировании и утверждении проектов бюджетов субъектов Российской Федерации и местных бюджетов на 2006 - 2008 годы статья 137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33. </w:t>
      </w:r>
      <w:r>
        <w:t>дополнительные (дифференцированные) нормативы рассчитываются как отношение расчетного объема дотации (части расчетного объема дотации) муниципальному району (городскому округу) из регионального фонда финансовой поддержки муниципальных районов (городских округов) к прогнозируемым в соответствии с единой методикой объемам соответствующих федеральных и (или) региональных налогов и сборов, налогов, предусмотренных специальными налоговыми режимами, подлежащих зачислению в консолидированный бюджет субъекта Российской Федерации по территории соответствующего муниципального района (городского округа)</w:t>
      </w:r>
    </w:p>
    <w:p>
      <w:r>
        <w:rPr>
          <w:b/>
        </w:rPr>
        <w:t xml:space="preserve">33. </w:t>
      </w:r>
      <w:r>
        <w:t>изменение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муниципальных районов (городских округов) в течение финансового года не допускается</w:t>
      </w:r>
    </w:p>
    <w:p>
      <w:r>
        <w:rPr>
          <w:b/>
        </w:rPr>
        <w:t xml:space="preserve">33. </w:t>
      </w:r>
      <w:r>
        <w:t>средства, полученные муниципальным районом (городским округом)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сверх объема расчетной дотации (части расчетной дотации) из регионального фонда финансовой поддержки муниципальных районов (городских округов), изъятию в бюджет субъекта Российской Федерации и (или) учету при последующем распределении финансовой помощи местным бюджетам не подлежат</w:t>
      </w:r>
    </w:p>
    <w:p>
      <w:r>
        <w:rPr>
          <w:b/>
        </w:rPr>
        <w:t xml:space="preserve">33. </w:t>
      </w:r>
      <w:r>
        <w:t>потери бюджета муниципального района (городского округа) в связи с получением средств по дополнительным (дифференцированным) нормативам отчислений от федеральных и (или) региональных налогов и сборов, налогов, предусмотренных специальными налоговыми режимами, в объеме ниже расчетной дотации (части расчетной дотации) из регионального фонда финансовой поддержки муниципальных районов (городских округов) компенсации из бюджета субъекта Российской Федерации и (или) учету при последующем распределении финансовой помощи местным бюджетам не подлежат</w:t>
      </w:r>
    </w:p>
    <w:p>
      <w:r>
        <w:rPr>
          <w:b/>
        </w:rPr>
        <w:t xml:space="preserve">33. </w:t>
      </w:r>
      <w:r>
        <w:t>распределение дотаций из регионального фонда финансовой поддержки муниципальных районов (городских округов) между муниципальными районами (городскими округами) утверждается законом субъекта Российской Федерации о бюджете субъекта Российской Федерации на очередной финансовый год</w:t>
      </w:r>
    </w:p>
    <w:p>
      <w:r>
        <w:rPr>
          <w:b/>
        </w:rPr>
        <w:t xml:space="preserve">33. </w:t>
      </w:r>
      <w:r>
        <w:t>дополнительные (дифференцированные) нормативы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утверждаются законом субъекта Российской Федерации на срок не менее одного года.";</w:t>
      </w:r>
    </w:p>
    <w:p>
      <w:r>
        <w:rPr>
          <w:b/>
        </w:rPr>
        <w:t xml:space="preserve">33. </w:t>
      </w:r>
      <w:r>
        <w:t>порядок образования районных фондов финансовой поддержки поселений и распределения дотаций из указанных фондов, в том числе порядок расчета и установления заменяющих указанные дотации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поселений, устанавливается законом субъекта Российской Федерации в соответствии с требованиями Бюджетного кодекса Российской Федерации</w:t>
      </w:r>
    </w:p>
    <w:p>
      <w:r>
        <w:rPr>
          <w:b/>
        </w:rPr>
        <w:t xml:space="preserve">33. </w:t>
      </w:r>
      <w:r>
        <w:t>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w:t>
      </w:r>
    </w:p>
    <w:p>
      <w:r>
        <w:rPr>
          <w:b/>
        </w:rPr>
        <w:t xml:space="preserve">33. </w:t>
      </w:r>
      <w:r>
        <w:t>изменение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в бюджеты поселений, входящих в состав данного муниципального района, в течение финансового года не допускается</w:t>
      </w:r>
    </w:p>
    <w:p>
      <w:r>
        <w:rPr>
          <w:b/>
        </w:rPr>
        <w:t xml:space="preserve">33. </w:t>
      </w:r>
      <w:r>
        <w:t>в случае замены дотаций из районных фондов финансовой поддержки поселений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в бюджеты поселений, порядок их расчета и установления утверждается законом субъекта Российской Федерации</w:t>
      </w:r>
    </w:p>
    <w:p>
      <w:r>
        <w:rPr>
          <w:b/>
        </w:rPr>
        <w:t xml:space="preserve">33. </w:t>
      </w:r>
      <w:r>
        <w:t>распределение дотаций из районных фондов финансовой поддержки поселений между поселениями утверждается решением представительного органа муниципального района о бюджете муниципального района на очередной финансовый год</w:t>
      </w:r>
    </w:p>
    <w:p>
      <w:r>
        <w:rPr>
          <w:b/>
        </w:rPr>
        <w:t xml:space="preserve">33. </w:t>
      </w:r>
      <w:r>
        <w:t>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утверждаются решением представительного органа муниципального района на срок не менее одного года</w:t>
      </w:r>
    </w:p>
    <w:p>
      <w:r>
        <w:rPr>
          <w:b/>
        </w:rPr>
        <w:t xml:space="preserve">33. </w:t>
      </w:r>
      <w:r>
        <w:t>дополнительные (дифференцированные) нормативы рассчитываются как отношение расчетного объема дотации (части расчетного объема дотации) поселению из районного фонда финансовой поддержки поселений к прогнозируемым в соответствии с единой методикой объемам соответствующих федеральных и (или) региональных налогов и сборов, налогов, предусмотренных специальными налоговыми режимами, подлежащих зачислению в консолидированный бюджет муниципального района по территории соответствующего поселения</w:t>
      </w:r>
    </w:p>
    <w:p>
      <w:r>
        <w:rPr>
          <w:b/>
        </w:rPr>
        <w:t xml:space="preserve">33. </w:t>
      </w:r>
      <w:r>
        <w:t>дополнить частью 51 следующего содержания: "51. Установить, что при формировании и утверждении проектов бюджетов субъектов Российской Федерации и местных бюджетов на 2006 - 2008 годы статья 138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33. </w:t>
      </w:r>
      <w:r>
        <w:t>дополнить частями 61 и 62 следующего содержания: "61. Установить, что при формировании и утверждении проектов бюджетов субъектов Российской Федерации и местных бюджетов на 2006 - 2008 годы статья 1421 Бюджетного кодекса Российской Федерации (в редакции настоящего Федерального закона) применяется с учетом следующих особенностей:</w:t>
      </w:r>
    </w:p>
    <w:p>
      <w:r>
        <w:rPr>
          <w:b/>
        </w:rPr>
        <w:t xml:space="preserve">62. </w:t>
      </w:r>
      <w:r>
        <w:t>законом субъекта Российской Федерации может быть предусмотрено перечисление в бюджет субъекта Российской Федерации субвенций из бюджетов поселений или муниципальных районов (городских округов), в которых в отчетном году расчетные налоговые доходы местных бюджетов (без учета налоговых доходов по дополнительным (дифференцированным) нормативам отчислений) или уровень расчетной бюджетной обеспеченности поселений или муниципальных районов (городских округов) превышали уровень, установленный законом субъекта Российской Федерации</w:t>
      </w:r>
    </w:p>
    <w:p>
      <w:r>
        <w:rPr>
          <w:b/>
        </w:rPr>
        <w:t xml:space="preserve">62. </w:t>
      </w:r>
      <w:r>
        <w:t>уровень расчетных налоговых доходов местного бюджета в расчете на одного жителя в последнем отчетном году или уровень расчетной бюджетной обеспеченности, установленный законом субъекта Российской Федерации и применяемый при определении объема субвенций, подлежащих перечислению из местных бюджетов в бюджет субъекта Российской Федерации в соответствии со статьей 1422 Бюджетного кодекса Российской Федерации (в редакции настоящего Федерального закона), не может быть установлен ниже среднего соответственно по поселениям или муниципальным районам (городским округам) данного субъекта Российской Федерации уровня, увеличенного в 1,3 раза</w:t>
      </w:r>
    </w:p>
    <w:p>
      <w:r>
        <w:rPr>
          <w:b/>
        </w:rPr>
        <w:t xml:space="preserve">62. </w:t>
      </w:r>
      <w:r>
        <w:t>объем субвенций,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или расчетной бюджетной обеспеченности уровня, установленного законом субъекта Российской Федерации в соответствии с настоящей частью</w:t>
      </w:r>
    </w:p>
    <w:p>
      <w:r>
        <w:rPr>
          <w:b/>
        </w:rPr>
        <w:t xml:space="preserve">62. </w:t>
      </w:r>
      <w:r>
        <w:t>объем указанной субвенции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соответственно по поселениям или муниципальным районам (городским округам) данного субъекта Российской Федерации уровнем, увеличенным в 1,3 раза, в расчете на одного жителя</w:t>
      </w:r>
    </w:p>
    <w:p>
      <w:r>
        <w:rPr>
          <w:b/>
        </w:rPr>
        <w:t xml:space="preserve">62. </w:t>
      </w:r>
      <w:r>
        <w:t>расчетные налоговые доходы муниципального образования в расчете на одного жителя или уровень расчетной бюджетной обеспеченности муниципального образования после исключения субвенции, подлежащей перечислению в бюджет субъекта Российской Федерации, не могут быть ниже расчетных налоговых доходов в расчете на одного жителя или уровня расчетной бюджетной обеспеченности иного муниципального образования, которое до исключения указанной субвенции имело более низкий уровень расчетных налоговых доходов в расчете на одного жителя или уровень расчетной бюджетной обеспеченности</w:t>
      </w:r>
    </w:p>
    <w:p>
      <w:r>
        <w:rPr>
          <w:b/>
        </w:rPr>
        <w:t xml:space="preserve">62. </w:t>
      </w:r>
      <w:r>
        <w:t>порядок расчета и перечисления субвенций, указанных в настоящей части, устанавливается законом субъекта Российской Федерации в соответствии с требованиями Бюджетного кодекса Российской Федерации и является единым для всех поселений или муниципальных районов (городских округов).";</w:t>
      </w:r>
    </w:p>
    <w:p>
      <w:r>
        <w:rPr>
          <w:b/>
        </w:rPr>
        <w:t xml:space="preserve">62. </w:t>
      </w:r>
      <w:r>
        <w:t>в статье 31: пункт 2 изложить в следующей редакции: "2) налоговые доходы от местных налогов, устанавливаемых представительным органом соответствующего муниципального района, а также от федеральных и (или) региональных налогов (сборов) и неналоговые доходы, предусмотренные пунктами 1 - 3 статьи 61 и статьей 62 Бюджетного кодекса Российской Федерации (в редакции настоящего Федерального закона), обязательные к уплате на территориях указанных поселений и подлежащие зачислению в бюджеты данных поселений, могут зачисляться в бюджет муниципального района, в состав которого входят указанные поселения, по нормативам, утвержденным законом субъекта Российской Федерации."; в пункте 3 слово "перечисляются" заменить словами "могут перечисляться"</w:t>
      </w:r>
    </w:p>
    <w:p>
      <w:r>
        <w:rPr>
          <w:b/>
        </w:rPr>
        <w:t xml:space="preserve">62. </w:t>
      </w:r>
      <w:r>
        <w:t>дополнить частью 9 следующего содержания: "9. Пункты 1 - 4 статьи 85 и пункты 1 и 2 статьи 87 Бюджетного кодекса Российской Федерации (в редакции настоящего Федерального закона) в 2006 году применяются раздельно по каждому из объединившихся субъектов Российской Федерации. Статьи 137, 138, 140 и 1422 Бюджетного кодекса Российской Федерации (в редакции настоящего Федерального закона) в 2006 - 2008 годах применяются раздельно по каждому из объединившихся субъектов Российской Федерации."</w:t>
      </w:r>
    </w:p>
    <w:p>
      <w:r>
        <w:rPr>
          <w:b/>
        </w:rPr>
        <w:t>Статья 3</w:t>
      </w:r>
    </w:p>
    <w:p>
      <w:r>
        <w:t>(Статья утратила силу - Федеральный закон от 20.03.2025 № 33-ФЗ)</w:t>
      </w:r>
    </w:p>
    <w:p>
      <w:r>
        <w:rPr>
          <w:b/>
        </w:rPr>
        <w:t>Статья 4</w:t>
      </w:r>
    </w:p>
    <w:p>
      <w:r>
        <w:rPr>
          <w:b/>
        </w:rPr>
        <w:t xml:space="preserve">1. </w:t>
      </w:r>
      <w:r>
        <w:t>Настоящий Федеральный закон вступает в силу с 1 января 2006 года, за исключением подпункта "а" пункта 1 статьи 2 настоящего Федерального закона</w:t>
      </w:r>
    </w:p>
    <w:p>
      <w:r>
        <w:rPr>
          <w:b/>
        </w:rPr>
        <w:t xml:space="preserve">2. </w:t>
      </w:r>
      <w:r>
        <w:t>Подпункт "а" пункта 1 статьи 2 настоящего Федерального закона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