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о налогах и сборах</w:t>
      </w:r>
    </w:p>
    <w:p>
      <w:r>
        <w:rPr>
          <w:b/>
        </w:rPr>
        <w:t>Статья 1</w:t>
      </w:r>
    </w:p>
    <w:p>
      <w:r>
        <w:t>В пункте 7 статьи 34635 части второй Налогового кодекса Российской Федерации (Собрание законодательства Российской Федерации, 2000, № 32, ст. 3340; 2003, № 23, ст. 2174) слова "плата за пользование водными объектами" в соответствующем падеже заменить словами "водный налог" в соответствующем падеже.</w:t>
      </w:r>
    </w:p>
    <w:p>
      <w:r>
        <w:rPr>
          <w:b/>
        </w:rPr>
        <w:t>Статья 2</w:t>
      </w:r>
    </w:p>
    <w:p>
      <w:r>
        <w:t>В пункте 2 статьи 7 Федерального закона от 29 июля 2004 года №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(Собрание законодательства Российской Федерации, 2004, № 31, ст. 3231; 2005, № 30, ст. 3112; № 42, ст. 4216) слово "поселения;" заменить словом "поселения.", дополнить словами "Законом субъекта Российской Федерации может быть предусмотрено, что земельный налог и налог на имущество физических лиц, обязательные к уплате на территориях вновь образованных в соответствии с пунктом 1 части 1 статьи 85 Федерального закона от 6 октября 2003 года № 131-ФЗ "Об общих принципах организации местного самоуправления в Российской Федерации" поселений, в которых предусмотрено решение вопросов местного значения в период с 1 января 2006 года до 1 января 2009 года органами местного самоуправления муниципального района, в состав которого входят такие поселения, устанавливаются, вводятся в действие и прекращают действовать в соответствии с законодательством Российской Федерации о налогах и сборах и нормативными правовыми актами представительных органов указанных поселений. В случае, если на территориях вновь образованных в соответствии с пунктом 1 части 1 статьи 85 Федерального закона от 6 октября 2003 года № 131-ФЗ "Об общих принципах организации местного самоуправления в Российской Федерации" муниципальных образований, вновь сформированные представительные органы которых не приняли до 1 декабря 2005 года нормативные правовые акты о земельном налоге и налоге на имущество физических лиц, до 1 января 2007 года применяются нормативные правовые акты о земельном налоге и налоге на имущество физических лиц, принятые в соответствии с главой 31 "Земельный налог" Налогового кодекса Российской Федерации и Законом Российской Федерации от 9 декабря 1991 года № 2003-I "О налогах на имущество физических лиц" представительными органами муниципальных образований, осуществлявшими на этих территориях полномочия по решению вопросов местного значения на день вступления в силу главы 12 Федерального закона от 6 октября 2003 года № 131-ФЗ "Об общих принципах организации местного самоуправления в Российской Федерации", если иное не предусмотрено настоящим пунктом. Такие нормативные правовые акты применяются до 1 января 2009 года на территориях указанных муниципальных образований, за исключением территорий муниципальных образований, в которых вступают в силу в установленном порядке нормативные правовые акты о земельном налоге и налоге на имущество физических лиц, принятые вновь сформированными представительными органами соответствующих муниципальных образований;".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статью 53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</w:t>
      </w:r>
    </w:p>
    <w:p>
      <w:r>
        <w:t>часть 6 статьи 8 Федерального закона от 29 ноября 2004 года №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2004, № 49, ст. 4840)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1-го числа очередного налогового периода по соответствующему налогу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