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228 Уголовного кодекса Российской Федерации и о признании утратившим силу абзаца второго статьи 3 Федерального закона "О внесении изменений и дополнений в Уголовный кодекс Российской Федерации"</w:t>
      </w:r>
    </w:p>
    <w:p>
      <w:r>
        <w:rPr>
          <w:b/>
        </w:rPr>
        <w:t>Статья 1</w:t>
      </w:r>
    </w:p>
    <w:p>
      <w:r>
        <w:t>Внести в примечания статьи 228 Уголовного кодекса Российской Федерации (Собрание законодательства Российской Федерации, 1996, № 25, ст. 2954; 2003, № 50, ст. 4848) следующие изменения</w:t>
      </w:r>
    </w:p>
    <w:p>
      <w:r>
        <w:t>пункт 2 изложить в следующей редакции: "2. Крупный и особо крупный размеры наркотических средств и психотропных веществ для целей настоящей статьи, а также статей 2281 и 229 настоящего Кодекса утверждаются Правительством Российской Федерации."</w:t>
      </w:r>
    </w:p>
    <w:p>
      <w:r>
        <w:t>дополнить пунктом 3 следующего содержания: "3.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веществ, аналогами которых они являются."</w:t>
      </w:r>
    </w:p>
    <w:p>
      <w:r>
        <w:rPr>
          <w:b/>
        </w:rPr>
        <w:t>Статья 2</w:t>
      </w:r>
    </w:p>
    <w:p>
      <w:r>
        <w:t>Абзац второй статьи 3 Федерального закона от 8 декабря 2003 года № 162-ФЗ "О внесении изменений и дополнений в Уголовный кодекс Российской Федерации" (Собрание законодательства Российской Федерации, 2003, № 50, ст. 4848) признать утратившим силу.</w:t>
      </w:r>
    </w:p>
    <w:p>
      <w:r>
        <w:rPr>
          <w:b/>
        </w:rPr>
        <w:t>Статья 3</w:t>
      </w:r>
    </w:p>
    <w:p>
      <w:r>
        <w:t>Правительство Российской Федерации в 30-дневный срок со дня официального опубликования настоящего Федерального закона утверждает крупный и особо крупный размеры наркотических средств и психотропных веществ для целей статей 228, 2281 и 229 Уголовного кодекса Российской Федерации.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