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 признании утратившими силу отдельных положений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</w:t>
      </w:r>
    </w:p>
    <w:p>
      <w:r>
        <w:rPr>
          <w:b/>
        </w:rPr>
        <w:t>Статья 1</w:t>
      </w:r>
    </w:p>
    <w:p>
      <w:r>
        <w:t>Внести в Федеральный закон от 21 июля 2005 года № 102-ФЗ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 признании утратившими силу отдельных положений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(Собрание законодательства Российской Федерации, 2005, № 30, ст. 3113) следующие изменения: 1) в статье 1: а) в пункте 3: подпункт "к" дополнить словами ", дополнить словами ", а также порядка представления в установленный срок в федеральный орган исполнительной власти, осуществляющий межотраслевую координацию и функциональное регулирование в сфере государственной статистики, сведений об объеме розничной продажи алкогольной продукции"; абзац второй подпункта "н" дополнить словами ", а также утверждение перечня видов такого оборудования"; б) в подпункте "в" пункта 5: абзац второй после слова "вина" дополнить словами ", виноматериалов и для производства в соответствии с перечнем, устанавливаемым Правительством Российской Федерации, спиртосодержащей непищевой продукции"; абзац третий после слова "вина" дополнить словами "и виноматериалов"; дополнить абзацем следующего содержания: "Перечень видов основного технологического оборудования для производства и оборота этилового спирта, алкогольной и спиртосодержащей продукции утверждается Правительством Российской Федерации."; в) в пункте 10: подпункт "б" изложить в следующей редакции: "б) в пункте 2: абзацы четвертый - седьмой признать утратившими силу; дополнить абзацами следующего содержания: "Для приобретения федеральных специальных марок или акцизных марок организация должна представить в государственный орган, уполномоченный Правительством Российской Федерации, или в таможенный орган следующие документы: заявление о выдаче марок с указанием вида алкогольной продукции в соответствии со статьей 2 настоящего Федерального закона, содержания этилового спирта в ней, объема маркируемой алкогольной продукции, емкости подлежащей маркировке потребительской тары алкогольной продукции, количества испрашиваемых марок; справка налогового органа об отсутствии у организации задолженности по уплате налогов и сборов или справка таможенного органа об отсутствии у организации задолженности по уплате таможенных платежей; отчет об использовании ранее выданных марок в установленной Правительством Российской Федерации форме; копия лицензии, предусмотренной настоящим Федеральным законом; копии сертификатов соответствия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систему; копия договора (контракта) поставки алкогольной продукции (для организации, осуществляющей импорт алкогольной продукции); подтверждение в порядке, установленном Правительством Российской Федерации, правомерности использования на алкогольной продукции охраняемого в Российской Федерации товарного знака; обязательство об использовании приобретаемых марок в соответствии с их назначением, а также документ, подтверждающий обеспечение исполнения этого обязательства в порядке, установленном Правительством Российской Федерации. Требовать от организации при выдаче марок иные документы не допускается."; дополнить подпунктом "в1" следующего содержания: "в1) дополнить пунктами 31 и 32 следующего содержания: "31. Федеральная специальная марка и акцизная марка должны содержать следующие сведения о маркируемой ими алкогольной продукции: 1) наименование алкогольной продукции; 2) вид алкогольной продукции; 3) содержание этилового спирта; 4) объем алкогольной продукции в потребительской таре; 5) наименование производителя алкогольной продукции; 6) местонахождение производителя алкогольной продукции; 7) страна происхождения алкогольной продукции; 8) подтверждение соответствия установленным требованиям качества и безопасности; 9) подтверждение правомерности использования на алкогольной продукции охраняемого в Российской Федерации товарного знака; 10) иные определяемые Правительством Российской Федерации сведения. (Абзац утратил силу - Федеральный закон от 28.12.2017 № 433-ФЗ) абзац четвертый подпункта "г" изложить в следующей редакции: "Изготовление федеральных специальных марок и акцизных марок, установление их цены, нанесение на них сведений, указанных в пункте 31 настоящей статьи, маркировка ими алкогольной продукции осуществляются в порядке, установленном Правительством Российской Федерации."; г) абзац второй подпункта "а" пункта 14 изложить в следующей редакции: "1. Поставки и (или) розничная продажа алкогольной продукции осуществляются только организациями при наличии соответствующих лицензий."; д) абзац четвертый подпункта "а" пункта 21 после слов "за исключением вина" дополнить словами ", виноматериалов и в соответствии с перечнем, устанавливаемым Правительством Российской Федерации, спиртосодержащей непищевой продукции", слова "без его" заменить словами "и виноматериалов без их"; 2) часть 4 статьи 2 после слов "оборудования для производства этилового спирта" дополнить словом ", алкогольной"; 3) дополнить статьей 41 следующего содержания: "Статья 41 1. Оборот (за исключением ввоза на таможенную территорию Российской Федерации) алкогольной продукции, маркированной по 31 декабря 2005 года включительно в установленном порядке, допускается по 30 июня 2006 года включительно.</w:t>
      </w:r>
    </w:p>
    <w:p>
      <w:r>
        <w:rPr>
          <w:b/>
        </w:rPr>
        <w:t xml:space="preserve">2. </w:t>
      </w:r>
      <w:r>
        <w:t>Ввоз на таможенную территорию Российской Федерации алкогольной продукции, маркированной выданными по 31 декабря 2005 года включительно акцизными марками в установленном порядке, допускается по 31 марта 2006 года включительно, а оборот (за исключением ввоза на таможенную территорию Российской Федерации) алкогольной продукции - по 30 июня 2006 года включительно."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31 декабря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