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и Протокола о внесении изменений в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от 21 октября 2003 года</w:t>
      </w:r>
    </w:p>
    <w:p>
      <w:r>
        <w:rPr>
          <w:b/>
        </w:rPr>
        <w:t>Статья None. Федеральный закон   от 04.05.2006 № 63-ФЗ</w:t>
      </w:r>
    </w:p>
    <w:p>
      <w:r>
        <w:t>О ратификации Соглашения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и Протокола о внесении изменений в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от 21 октября 2003 года РОССИЙСКАЯ ФЕДЕРАЦИЯ ФЕДЕРАЛЬНЫЙ ЗАКОН О ратификации Соглашения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и Протокола о внесении изменений в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от 21 октября 2003 года Принят Государственной Думой 14 апреля 2006 года Одобрен Советом Федерации 26 апреля 2006 года Ратифицировать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Государств, подписанное в городе Москве 21 октября 2003 года, и Протокол о внесении изменений в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 - участников Содружества Независимых Государств от 21 октября 2003 года, подписанный в городе Москве 9 июня 2005 года. Президент Российской Федерации В.Путин Москва, Кремль 4 мая 2006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