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почетном звании Российской Федерации "Город воинской славы"</w:t>
      </w:r>
    </w:p>
    <w:p>
      <w:r>
        <w:rPr>
          <w:b/>
        </w:rPr>
        <w:t>Статья 1. Присвоение звания "Город воинской славы"</w:t>
      </w:r>
    </w:p>
    <w:p>
      <w:r>
        <w:rPr>
          <w:b/>
        </w:rPr>
        <w:t xml:space="preserve">1. </w:t>
      </w:r>
      <w:r>
        <w:t>Звание "Город воинской славы" присваивается городам Российской Федерации, на территории которых или в непосредственной близости от которых в ходе ожесточенных сражений защитники Отечества проявили мужество, стойкость и массовый героизм, в том числе городам Российской Федерации, которым присвоено звание "Город-Герой"</w:t>
      </w:r>
    </w:p>
    <w:p>
      <w:r>
        <w:rPr>
          <w:b/>
        </w:rPr>
        <w:t xml:space="preserve">2. </w:t>
      </w:r>
      <w:r>
        <w:t>Условия и порядок присвоения городам Российской Федерации звания "Город воинской славы" определяются Президентом Российской Федерации</w:t>
      </w:r>
    </w:p>
    <w:p>
      <w:r>
        <w:rPr>
          <w:b/>
        </w:rPr>
        <w:t>Статья 2. Особенности правового положения города, удостоенного звания "Город воинской славы"</w:t>
      </w:r>
    </w:p>
    <w:p>
      <w:r>
        <w:rPr>
          <w:b/>
        </w:rPr>
        <w:t xml:space="preserve">1. </w:t>
      </w:r>
      <w:r>
        <w:t>Органы государственной власти субъекта Российской Федерации, на территории которого находится город, удостоенный звания "Город воинской славы", органы местного самоуправления указанного города в соответствии с законодательством Российской Федерации, законодательством субъекта Российской Федерации, нормативными правовыми актами органов местного самоуправления могут наделяться правами и обязанностями по сохранению военно-исторического наследия, разработке мер, направленных на патриотическое воспитание граждан Российской Федерации</w:t>
      </w:r>
    </w:p>
    <w:p>
      <w:r>
        <w:rPr>
          <w:b/>
        </w:rPr>
        <w:t xml:space="preserve">2. </w:t>
      </w:r>
      <w:r>
        <w:t>Особенности правового положения города, удостоенного звания "Город воинской славы", учитываются органами государственной власти субъекта Российской Федерации, органами местного самоуправления при организации и проведении мероприятий по увековечению памяти погибших при защите Отечества</w:t>
      </w:r>
    </w:p>
    <w:p>
      <w:r>
        <w:rPr>
          <w:b/>
        </w:rPr>
        <w:t xml:space="preserve">3. </w:t>
      </w:r>
      <w:r>
        <w:t>В городе, удостоенном звания "Город воинской славы"</w:t>
      </w:r>
    </w:p>
    <w:p>
      <w:r>
        <w:rPr>
          <w:b/>
        </w:rPr>
        <w:t xml:space="preserve">3. </w:t>
      </w:r>
      <w:r>
        <w:t>устанавливается стела с изображением герба города и текстом указа Президента Российской Федерации о присвоении городу этого звания</w:t>
      </w:r>
    </w:p>
    <w:p>
      <w:r>
        <w:rPr>
          <w:b/>
        </w:rPr>
        <w:t xml:space="preserve">3. </w:t>
      </w:r>
      <w:r>
        <w:t>проводятся публичные мероприятия и праздничные салюты 23 февраля (День защитника Отечества), 9 мая (День Победы), а также в День города</w:t>
      </w:r>
    </w:p>
    <w:p>
      <w:r>
        <w:rPr>
          <w:b/>
        </w:rPr>
        <w:t>Статья 3. Предложения о присвоении звания "Город воинской славы"</w:t>
      </w:r>
    </w:p>
    <w:p>
      <w:r>
        <w:rPr>
          <w:b/>
        </w:rPr>
        <w:t xml:space="preserve">1. </w:t>
      </w:r>
      <w:r>
        <w:t>Предложения о присвоении звания "Город воинской славы" могут вноситься органами местного самоуправления, гражданами Российской Федерации и общественными объединениями</w:t>
      </w:r>
    </w:p>
    <w:p>
      <w:r>
        <w:rPr>
          <w:b/>
        </w:rPr>
        <w:t xml:space="preserve">2. </w:t>
      </w:r>
      <w:r>
        <w:t>Предложения о присвоении звания "Город воинской славы" граждане Российской Федерации и общественные объединения вносят в органы местного самоуправления</w:t>
      </w:r>
    </w:p>
    <w:p>
      <w:r>
        <w:rPr>
          <w:b/>
        </w:rPr>
        <w:t xml:space="preserve">3. </w:t>
      </w:r>
      <w:r>
        <w:t>Предложения о присвоении звания "Город воинской славы" органы местного самоуправления вносят в законодательные (представительные) и высшие исполнительные органы государственной власти соответствующих субъектов Российской Федерации, которые рассматривают указанные предложения и принимают решение обратиться к Президенту Российской Федерации с ходатайством о присвоении звания "Город воинской славы" либо отклоняют внесенные предложения</w:t>
      </w:r>
    </w:p>
    <w:p>
      <w:r>
        <w:rPr>
          <w:b/>
        </w:rPr>
        <w:t>Статья 4. Финансирование мероприятий, связанных с присвоением звания "Город воинской славы"</w:t>
      </w:r>
    </w:p>
    <w:p>
      <w:r>
        <w:t>Финансирование мероприятий, связанных с присвоением звания "Город воинской славы" и увековечением памяти погибших при защите Отечества, осуществляется за счет средств, предусмотренных законами субъектов Российской Федерации, нормативными правовыми актами органов местного самоуправления, а также за счет других источников.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