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</w:t>
      </w:r>
    </w:p>
    <w:p>
      <w:r>
        <w:rPr>
          <w:b/>
        </w:rPr>
        <w:t>Статья 1</w:t>
      </w:r>
    </w:p>
    <w:p>
      <w:r>
        <w:t>(Утратила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2003, № 26, ст. 2574; 2005, № 30, ст. 3104) следующие изменения</w:t>
      </w:r>
    </w:p>
    <w:p>
      <w:r>
        <w:t>пункт 5 статьи 25 после слов "в том числе с формированием федерального списка кандидатов, кандидатуры, не являющиеся членами данной" дополнить словами "либо иной", после слов "выдвинутыми избирательными объединениями, кандидатуры, не являющиеся членами данной" дополнить словами "либо иной"</w:t>
      </w:r>
    </w:p>
    <w:p>
      <w:r>
        <w:t>статью 36 дополнить пунктом 31 следующего содержания: "31. Политическая партия не вправе выдвигать кандидатами в депутаты, в том числе в составе списков кандидатов, и на иные выборные должности в органах государственной власти и органах местного самоуправления граждан Российской Федерации, являющихся членами иных политических партий."</w:t>
      </w:r>
    </w:p>
    <w:p>
      <w:r>
        <w:rPr>
          <w:b/>
        </w:rPr>
        <w:t>Статья 3</w:t>
      </w:r>
    </w:p>
    <w:p>
      <w:r>
        <w:t>Внести в Федеральный закон от 12 июня 2002 года №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№ 24, ст. 2253; 2003, № 27, ст. 2711; 2005, № 30, ст. 3104) следующие изменения</w:t>
      </w:r>
    </w:p>
    <w:p>
      <w:r>
        <w:t>пункт 14 статьи 35 изложить в следующей редакции: "14. Список кандидатов, выдвинутый избирательным объединением, представляется в избирательную комиссию, организующую выборы, вместе с документами, указанными в пунктах 2 и 3 статьи 33 настоящего Федерального закона. Одновременно со списком кандидатов, выдвинутым политической партией, а также со списком кандидатов, выдвинутым региональным отделением или иным структурным подразделением политической партии (если это предусмотрено уставом политической партии), в указанную избирательную комиссию представляется официально заверенный постоянно действующим руководящим органом политической партии, ее регионального отделения или иного структурного подразделения список граждан, включенных в соответствующий список кандидатов и являющихся членами данной политической партии. Избирательная комиссия в трехдневный срок заверяет список кандидатов, выдвинутый избирательным объединением."</w:t>
      </w:r>
    </w:p>
    <w:p>
      <w:r>
        <w:t>в статье 38: а) подпункт "а" пункта 25 после слов "предусмотренных Федеральным законом "О политических партиях" дополнить словами ", за исключением требований, предусмотренных пунктом 31 статьи 36 указанного Федерального закона"; б) пункт 26 дополнить подпунктом "е" следующего содержания: "е) наличие в заверенном списке кандидатов, выдвинутом политической партией, а также в заверенном списке кандидатов, выдвинутом региональным отделением или иным структурным подразделением политической партии (если это предусмотрено уставом политической партии), кандидата, являющегося членом иной политической партии."</w:t>
      </w:r>
    </w:p>
    <w:p>
      <w:r>
        <w:rPr>
          <w:b/>
        </w:rPr>
        <w:t>Статья 4</w:t>
      </w:r>
    </w:p>
    <w:p>
      <w:r>
        <w:t>Внести в Федеральный закон от 10 января 2003 года № 19-ФЗ "О выборах Президента Российской Федерации" (Собрание законодательства Российской Федерации, 2003, № 2, ст. 171; 2005, № 30, ст. 3104) следующие изменения</w:t>
      </w:r>
    </w:p>
    <w:p>
      <w:r>
        <w:t>в статье 35: а) пункт 3 изложить в следующей редакции: "3. Политическая партия не вправе выдвигать кандидатом гражданина Российской Федерации, являющегося членом иной политической партии."; б) в подпункте 1 пункта 11 слова "принадлежность не более чем к одной политической партии, зарегистрированной в установленном федеральным законом порядке," заменить словами "принадлежность к выдвинувшей его политической партии"</w:t>
      </w:r>
    </w:p>
    <w:p>
      <w:r>
        <w:t>пункт 2 статьи 39 дополнить подпунктом 11 следующего содержания: "11) для кандидата, выдвинутого политической партией, - несоблюдение требований к выдвижению кандидата, предусмотренных настоящим Федеральным законом и Федеральным законом "О политических партиях";"</w:t>
      </w:r>
    </w:p>
    <w:p>
      <w:r>
        <w:rPr>
          <w:b/>
        </w:rPr>
        <w:t>Статья 5</w:t>
      </w:r>
    </w:p>
    <w:p>
      <w:r>
        <w:t>(Утратила силу - Федеральный закон от 22.02.2014 № 20-ФЗ)</w:t>
      </w:r>
    </w:p>
    <w:p>
      <w:r>
        <w:rPr>
          <w:b/>
        </w:rPr>
        <w:t>Статья 6</w:t>
      </w:r>
    </w:p>
    <w:p>
      <w:r>
        <w:t>Внести в статью 2 Федерального закона от 21 июля 2005 года № 93-ФЗ "О внесении изменений в законодательные акты Российской Федерации о выборах и референдумах и иные законодательные акты Российской Федерации" (Собрание законодательства Российской Федерации, 2005, № 30, ст. 3104) следующие изменения: 1) пункт 1 изложить в следующей редакции: "1) в статье 4: а) часть третью изложить в следующей редакции: "3. Полномочия депутата Государственной Думы прекращаются также в случае: а) роспуска Государственной Думы, предусмотренного статьями 111 и 117 Конституции Российской Федерации; б) выхода по личному заявлению из состава фракции, в которой он состоит в соответствии со статьей 71 настоящего Федерального закона; в) несоблюдения требования части 2 статьи 71 настоящего Федерального закона."; б) часть пятую изложить в следующей редакции: "5. Решение о прекращении полномочий депутата Государственной Думы по основаниям, предусмотренным частью первой и пунктами "б" и "в" части третьей настоящей статьи, оформляется постановлением Государственной Думы, в котором определяется день прекращения его полномочий. В случае, предусмотренном пунктом "а" части третьей настоящей статьи, полномочия депутатов Государственной Думы, касающиеся принятия Государственной Думой федеральных законов, а также осуществления ею иных конституционных полномочий, реализуемых путем принятия решений на заседаниях палаты, прекращаются со дня назначения досрочных выборов депутатов Государственной Думы.";"; 2) пункт 4 изложить в следующей редакции: "4) дополнить статьей 71 следующего содержания: "Статья 71. Фракции в Государственной Думе 1. Фракцией является объединение депутатов Государственной Думы, избранных в составе федерального списка кандидатов, который был допущен к распределению депутатских мандатов в Государственной Думе. Во фракцию входят все депутаты Государственной Думы, избранные в составе соответствующего федерального списка кандидатов. Фракции в Государственной Думе регистрируются в соответствии с Регламентом Государственной Думы Федерального Собрания Российской Федерации.</w:t>
      </w:r>
    </w:p>
    <w:p>
      <w:r>
        <w:rPr>
          <w:b/>
        </w:rPr>
        <w:t xml:space="preserve">2. </w:t>
      </w:r>
      <w:r>
        <w:t>Депутат Государственной Думы, входящий во фракцию в соответствии с частью 1 настоящей статьи, может быть членом только той политической партии, в составе федерального списка кандидатов которой он был избран депутатом Государственной Думы</w:t>
      </w:r>
    </w:p>
    <w:p>
      <w:r>
        <w:rPr>
          <w:b/>
        </w:rPr>
        <w:t xml:space="preserve">3. </w:t>
      </w:r>
      <w:r>
        <w:t>Деятельность фракции в Государственной Думе организуется ею в соответствии с настоящим Федеральным законом, Федеральным законом от 11 июля 2001 года № 95-ФЗ "О политических партиях" и Регламентом Государственной Думы Федерального Собрания Российской Федерации.";"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4 статьи 4 и пункта 11 статьи 12 Федерального закона от 6 октября 1999 года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(в редакции настоящего Федерального закона) не распространяются на депутатов законодательных (представительных) органов государственной власти субъектов Российской Федерации созывов, избранных до дня вступления в силу настоящего Федерального закона</w:t>
      </w:r>
    </w:p>
    <w:p>
      <w:r>
        <w:rPr>
          <w:b/>
        </w:rPr>
        <w:t xml:space="preserve">3. </w:t>
      </w:r>
      <w:r>
        <w:t>Положения пункта 5 статьи 25 и пункта 31 статьи 36 Федерального закона от 11 июля 2001 года № 95-ФЗ "О политических партиях" (в редакции настоящего Федерального закона), пункта 14 статьи 35, подпункта "а" пункта 25 и подпункта "е" пункта 26 статьи 38 Федерального закона от 12 июня 2002 года №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не распространяются на правоотношения, возникшие в связи с проведением выборов, назначенных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