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w:t>
      </w:r>
    </w:p>
    <w:p>
      <w:r>
        <w:rPr>
          <w:b/>
        </w:rPr>
        <w:t>Статья 16. Порядок использования воздушного пространства</w:t>
      </w:r>
    </w:p>
    <w:p>
      <w:r>
        <w:t>В соответствии со структурой и классификацией воздушного пространства федеральными правилами использования воздушного пространства устанавливается разрешительный или уведомительный порядок использования воздушного пространства. В случаях, предусмотренных подпунктами 1 - 4 пункта 2 статьи 13 настоящего Кодекса, об использовании воздушного пространства уведомляется соответствующий орган единой системы организации воздушного движения."; 6) пункты 2 и 3 статьи 21 изложить в следующей редакции: (Абзац утратил силу - Федеральный закон от 21.07.2014 № 253-ФЗ)</w:t>
      </w:r>
    </w:p>
    <w:p>
      <w:r>
        <w:rPr>
          <w:b/>
        </w:rPr>
        <w:t xml:space="preserve">3. </w:t>
      </w:r>
      <w:r>
        <w:t>Гражданская авиация, не используемая для осуществления коммерческих воздушных перевозок и выполнения авиационных работ, относится к авиации общего назначения.";</w:t>
      </w:r>
    </w:p>
    <w:p>
      <w:r>
        <w:rPr>
          <w:b/>
        </w:rPr>
        <w:t xml:space="preserve">3. </w:t>
      </w:r>
      <w:r>
        <w:t>Сверхлегкое воздушное судно - воздушное судно, максимальный взлетный вес которого составляет не более 495 килограмм без учета веса авиационных средств спасания.";</w:t>
      </w:r>
    </w:p>
    <w:p>
      <w:r>
        <w:rPr>
          <w:b/>
        </w:rPr>
        <w:t xml:space="preserve">2. </w:t>
      </w:r>
      <w:r>
        <w:t>Порядок выдачи сертификата летной годности (удостоверения о годности к полетам) устанавливается федеральными авиационными правилами.";</w:t>
      </w:r>
    </w:p>
    <w:p>
      <w:r>
        <w:rPr>
          <w:b/>
        </w:rPr>
        <w:t xml:space="preserve">3. </w:t>
      </w:r>
      <w:r>
        <w:t>в статье 32: слово "Воздушное" заменить словами "1. Воздушное"; дополнить пунктами 2 и 3 следующего содержания: "2. Легкое воздушное судно - воздушное судно, максимальный взлетный вес которого составляет менее 5700 килограмм, в том числе вертолет, максимальный взлетный вес которого составляет менее 3100 килограмм</w:t>
      </w:r>
    </w:p>
    <w:p>
      <w:r>
        <w:rPr>
          <w:b/>
        </w:rPr>
        <w:t xml:space="preserve">3. </w:t>
      </w:r>
      <w:r>
        <w:t>пункт 1 статьи 33 изложить в следующей редакции: "1. Воздушные суда, предназначенные для выполнения полетов, подлежат государственной регистрации в следующем порядке: гражданские воздушные суда, за исключением сверхлегких гражданских воздушных судов авиации общего назначения, - в Государственном реестре гражданских воздушных судов Российской Федерации с выдачей свидетельств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 сверхлегкие гражданские воздушные суда авиации общего назначения - в порядке, установленном уполномоченным органом в области гражданской авиации; государственные воздушные суда - в порядке, установленном уполномоченным органом в области обороны по согласованию с уполномоченными органами, имеющими подразделения государственной авиации."</w:t>
      </w:r>
    </w:p>
    <w:p>
      <w:r>
        <w:rPr>
          <w:b/>
        </w:rPr>
        <w:t xml:space="preserve">3. </w:t>
      </w:r>
      <w:r>
        <w:t>пункты 1 и 2 статьи 36 изложить в следующей редакции: "1. Гражданские воздушные суда допускаются к эксплуатации при наличии сертификата летной годности (удостоверения о годности к полетам). Сертификат летной годности (удостоверение о годности к полетам) выдается на основании сертификата типа (аттестата о годности к эксплуатации) или акта оценки конкретного воздушного судна на соответствие конкретного воздушного судна требованиям к летной годности гражданских воздушных судов и природоохранным требованиям. Использование гражданского воздушного судна, имеющего сертификат летной годности (удостоверение о годности к полетам), выданный на основании указанного акта оценки, для осуществления коммерческих воздушных перевозок не допускается</w:t>
      </w:r>
    </w:p>
    <w:p>
      <w:r>
        <w:rPr>
          <w:b/>
        </w:rPr>
        <w:t xml:space="preserve">2. </w:t>
      </w:r>
      <w:r>
        <w:t>(Утратил силу - Федеральный закон от 13.07.2015 № 254-ФЗ) 11) в статье 40: дополнить пунктом 11 следующего содержания: "11. Вертодром - участок земли или определенный участок поверхности сооружения, предназначенный полностью или частично для взлета, посадки, руления и стоянки вертолетов."; (Абзац утратил силу - Федеральный закон от 21.07.2014 № 253-ФЗ) (Абзац утратил силу - Федеральный закон от 21.07.2014 № 253-ФЗ) дополнить пунктом 7 следующего содержания: "7. Посадочная площадка - участок земли, льда, поверхности воды, поверхности сооружения, в том числе поверхности плавучего сооружения, предназначенный для взлета, посадки или для взлета, посадки, руления и стоянки воздушных судов. Требования к посадочной площадке устанавливаются федеральными авиационными правилами."</w:t>
      </w:r>
    </w:p>
    <w:p>
      <w:r>
        <w:rPr>
          <w:b/>
        </w:rPr>
        <w:t xml:space="preserve">2. </w:t>
      </w:r>
      <w:r>
        <w:t>в статье 54: слово "Подготовка" заменить словами "1. Подготовка"; дополнить пунктом 2 следующего содержания: "2. Подготовка пилотов сверхлегких гражданских воздушных судов авиации общего назначения может проводиться инструкторами, получившими соответствующее разрешение уполномоченного органа в области гражданской авиации."</w:t>
      </w:r>
    </w:p>
    <w:p>
      <w:r>
        <w:rPr>
          <w:b/>
        </w:rPr>
        <w:t xml:space="preserve">2. </w:t>
      </w:r>
      <w:r>
        <w:t>пункт 4 статьи 61 изложить в следующей редакции: "4. 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легкого гражданского воздушного судна авиации общего назначения либо сверхлегкого гражданского воздушного судна авиации общего назначения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w:t>
      </w:r>
    </w:p>
    <w:p>
      <w:r>
        <w:rPr>
          <w:b/>
        </w:rPr>
        <w:t xml:space="preserve">2. </w:t>
      </w:r>
      <w:r>
        <w:t>в подпункте 1 пункта 1 статьи 67: абзац третий дополнить словами "за исключением случаев, предусмотренных пунктом 4 статьи 61 настоящего Кодекса"; абзац пятый дополнить словами ", руководство по летной эксплуатации (при эксплуатации сверхлегких гражданских воздушных судов наличие бортового и санитарного журналов, руководства по летной эксплуатации необязательно)"; абзац седьмой признать утратившим силу</w:t>
      </w:r>
    </w:p>
    <w:p>
      <w:r>
        <w:rPr>
          <w:b/>
        </w:rPr>
        <w:t xml:space="preserve">2. </w:t>
      </w:r>
      <w:r>
        <w:t>статью 68 изложить в следующей редакции:</w:t>
      </w:r>
    </w:p>
    <w:p>
      <w:r>
        <w:rPr>
          <w:b/>
        </w:rPr>
        <w:t>Статья 68. Подготовка к полету воздушного судна и его экипажа, выполнение полета воздушного судна</w:t>
      </w:r>
    </w:p>
    <w:p>
      <w:r>
        <w:t>Полету воздушного судна должна предшествовать подготовка воздушного судна и его экипажа. Порядок подготовки к полету воздушного судна и его экипажа, порядок осуществления контроля за их готовностью и порядок выполнения полета устанавливаются федеральными авиационными правилами.";</w:t>
      </w:r>
    </w:p>
    <w:p>
      <w:r>
        <w:t>статью 69 дополнить предложением следующего содержания: "Правила и условия обеспечения полетов воздушных судов устанавливаются федеральными авиационными правилами."</w:t>
      </w:r>
    </w:p>
    <w:p>
      <w:r>
        <w:t>в статье 70: пункт 1 после слов "а также" дополнить словами "полета воздушного судна, выполняемого в уведомительном порядке использования воздушного пространства,"; дополнить пунктом 11 следующего содержания: "11. Условия, порядок и форма представления планов полетов устанавливаются федеральными правилами использования воздушного пространства."</w:t>
      </w:r>
    </w:p>
    <w:p>
      <w:r>
        <w:t>пункт 1 статьи 71 изложить в следующей редакции: "1. Командир воздушного судна или другой член экипажа воздушного судна, имеющего средства радиосвязи, при выполнении полета обязан пользоваться определенной радиочастотой для получения информации. В случаях, предусмотренных федеральными авиационными правилами, командир воздушного судна или другой член экипажа воздушного судна и соответствующий орган обслуживания воздушного движения (управления полетами) обязаны осуществлять между собой связь по радио."</w:t>
      </w:r>
    </w:p>
    <w:p>
      <w:r>
        <w:t>статью 101 дополнить пунктом 3 следующего содержания: "3. Коммерческая воздушная перевозка - воздушная перевозка, предоставляемая за плату."</w:t>
      </w:r>
    </w:p>
    <w:p>
      <w:r>
        <w:t>пункт 1 статьи 114 после слова "полетов" дополнить словом "гражданских", дополнить словами ", перечень которых устанавливается уполномоченным органом в области гражданской авиации". Президент Российской Федерации В.Путин Москва, Кремль 18 июля 2006 года № 114-ФЗ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