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3 Закона Российской Федерации "О таможенном тарифе"</w:t>
      </w:r>
    </w:p>
    <w:p>
      <w:r>
        <w:rPr>
          <w:b/>
        </w:rPr>
        <w:t>Статья 1</w:t>
      </w:r>
    </w:p>
    <w:p>
      <w:r>
        <w:t>Внести в пункт 4 статьи 3 Закона Российской Федерации от народных депутатов Российской Федерации и Верховного Совета Российской Федерации, 1993, N 23, ст. 821; Собрание законодательства Российской Федерации, 1999, N 7, ст. 879; 2001, N 33, ст. 3429; N 53, ст. 5026; 2002, N 22, ст. 2026; 2003, N 23, ст. 2174; N 50, ст. 4845; 2004, N 19, ст. 1834; 2005, N 30, ст. 3123) изменение, изложив его в следующей редакции: "4. Настоящий пункт определяет порядок установления ставок вывозных таможенных пошлин на нефть сырую (код ТН ВЭД России 2709 00) и отдельные категории товаров, выработанных из нефти, перечень которых определяется Правительством Российской Федерации. Ставки вывозных таможенных пошлин на нефть сырую устанавливаются Правительством Российской Федерации с учетом средней цены на нефть сырую марки "Юралс" на мировых рынках нефтяного сырья (средиземноморском и роттердамском) за последний период мониторинга и вводятся в действие с 1-го числа второго календарного месяца, следующего за окончанием периода мониторинга. Правительство Российской Федерации осуществляет мониторинг цен на нефть сырую марки "Юралс" на мировых рынках нефтяного сырья (средиземноморском и роттердамском) в целях определения средней цены за период мониторинга. Периодом мониторинга цен на нефть сырую на мировых рынках нефтяного сырья (средиземноморском и роттердамском) являются каждые два календарных месяца начиная с 1 ноября 2001 года. (Абзац шестой статьи 1 утратил силу - Федеральный закон от 03.12.2008 г. N 234-ФЗ ) Ставки вывозных таможенных пошлин на нефть сырую не должны превышать размер предельной ставки пошлины, рассчитываемый следующим образом: при сложившейся за период мониторинга средней цене на нефть сырую марки "Юралс" на мировых рынках нефтяного сырья (средиземноморском и роттердамском) до 109,5 доллара США за 1 тонну (включительно) - в размере 0 процентов;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109,5 доллара США за 1 тонну, но не более 146 долларов США за 1 тонну (включительно) - в размере, не превышающем 35 процентов разницы между сложившейся за период мониторинга средней ценой данной нефти в долларах США за 1 тонну и 109,5 доллара США;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146 долларов США за 1 тонну, но не более 182,5 доллара США за 1 тонну (включительно) - в размере, не превышающем суммы 12,78 доллара США за 1 тонну и 45 процентов разницы между сложившейся за период мониторинга средней ценой данной нефти в долларах США за 1 тонну и 146 долларами США;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182,5 доллара США за 1 тонну - в размере, не превышающем суммы 29,2 доллара США за 1 тонну и 65 процентов разницы между сложившейся за период мониторинга средней ценой данной нефти в долларах США за 1 тонну и 182,5 доллара США. Ставки вывозных таможенных пошлин на отдельные категории товаров, выработанных из нефти, устанавливаются Правительством Российской Федерации с учетом средней цены на нефть сырую марки "Юралс" на мировых рынках нефтяного сырья (средиземноморском и роттердамском) за последний период мониторинга и вводятся в действие с 1-го числа второго календарного месяца, следующего за окончанием периода мониторинга. На отдельные категории товаров, выработанных из нефти, ставки вывозных таможенных пошлин рассчитываются по формулам, устанавливаемым Правительством Российской Федерации. Ставки вывозных таможенных пошлин на нефть сырую и отдельные категории товаров, выработанных из нефти, устанавливаются на срок два календарных месяца. Решения Правительства Российской Федерации об изменении ставок вывозных таможенных пошлин на нефть сырую и отдельные категории товаров, выработанных из нефти, должны быть опубликованы в одном из официальных изданий Российской Федерации не позднее чем за 10 дней до дня вступления в силу указанных решений.".</w:t>
      </w:r>
    </w:p>
    <w:p>
      <w:r>
        <w:rPr>
          <w:b/>
        </w:rPr>
        <w:t>Статья 2</w:t>
      </w:r>
    </w:p>
    <w:p>
      <w:r>
        <w:t>Настоящий Федеральный закон вступает в силу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