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банках и банковской деятельности" и статью 37 Закона Российской Федерации "О защите прав потребителей"</w:t>
      </w:r>
    </w:p>
    <w:p>
      <w:r>
        <w:rPr>
          <w:b/>
        </w:rPr>
        <w:t>Статья 1</w:t>
      </w:r>
    </w:p>
    <w:p>
      <w:r>
        <w:t>Внести в Федеральный закон "О банках и банковской деятельности" (в редакции Федерального закона от 3 февраля 1996 года № 17-ФЗ) (Ведомости Съезда народных депутатов РСФСР и Верховного Совета РСФСР, 1990, № 27, ст. 357; Собрание законодательства Российской Федерации, 1996, № 6, ст. 492; 1998, № 31, ст. 3829; 2001, № 26, ст. 2586; № 33, ст. 3424; 2002, № 12, ст. 1093; 2003, № 50, ст. 4855; 2004, № 27, ст. 2711; № 45, ст. 4377; 2005, № 1, ст. 18, 45; № 30, ст. 3117) следующие изменения</w:t>
      </w:r>
    </w:p>
    <w:p>
      <w:r>
        <w:t>в статье 13: часть первую дополнить словами ", за исключением случаев, указанных в статье 131 настоящего Федерального закона"; часть шестую после слов "без лицензии" дополнить словами ", если получение такой лицензии является обязательным,"; часть седьмую дополнить словами ", если получение такой лицензии является обязательным"</w:t>
      </w:r>
    </w:p>
    <w:p>
      <w:r>
        <w:t>(Утратил силу - Федеральный закон от 27.06.2011 № 162-ФЗ)</w:t>
      </w:r>
    </w:p>
    <w:p>
      <w:r>
        <w:rPr>
          <w:b/>
        </w:rPr>
        <w:t>Статья 2</w:t>
      </w:r>
    </w:p>
    <w:p>
      <w:r>
        <w:t>Внести в статью 37 Закона Российской Федерации от 7 февраля 1992 года № 2300-I "О защите прав потребителей" (в редакции Федерального закона от 9 января 1996 года № 2-ФЗ) (Ведомости Съезда народных депутатов Российской Федерации и Верховного Совета Российской Федерации, 1992, № 15, ст. 766; Собрание законодательства Российской Федерации, 1996, № 3, ст. 140; 1999, № 51, ст. 6287; 2004, № 52, ст. 5275) следующие изменения</w:t>
      </w:r>
    </w:p>
    <w:p>
      <w:r>
        <w:t>наименование после слова "Порядок" дополнить словами "и формы"</w:t>
      </w:r>
    </w:p>
    <w:p>
      <w:r>
        <w:t>дополнить частями третьей и четвертой следующего содержания: "Оплата оказанных услуг (выполненных работ) производится посредством наличных или безналичных расчетов в соответствии с законодательством Российской Федерации. При использовании наличной формы расчетов оплата оказанных услуг (выполненных работ) производится в соответствии с указанием исполнителя путем внесения наличных денежных средств в кассу исполнителя, либо в кредитную организацию, либо в кассу коммерческой организации, не являющейся кредитной организацией и имеющей право принимать плату за оказанные услуги (выполненные работы) в соответствии с Федеральным законом "О банках и банковской деятельности" (в редакции Федерального закона от 3 февраля 1996 года № 17-ФЗ), если иное не установлено федеральными законами или иными нормативными правовыми актами Российской Федерации. При этом обязательства потребителя перед исполнителем по оплате оказанных услуг (выполненных работ) считаются исполненными с момента внесения наличных денежных средств соответственно в кассу исполнителя, либо в кредитную организацию, либо в кассу коммерческой организации, не являющейся кредитной организацией и имеющей право принимать плату за оказанные услуги (выполненные работы) в соответствии с Федеральным законом "О банках и банковской деятельности" (в редакции Федерального закона от 3 февраля 1996 года № 17-ФЗ)."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10 дней после дня его официального опубликования</w:t>
      </w:r>
    </w:p>
    <w:p>
      <w:r>
        <w:rPr>
          <w:b/>
        </w:rPr>
        <w:t xml:space="preserve">2. </w:t>
      </w:r>
      <w:r>
        <w:t>Положения части четвертой статьи 37 Закона Российской Федерации "О защите прав потребителей" (в редакции Федерального закона от 9 января 1996 года № 2-ФЗ) (в редакции настоящего Федерального закона) распространяются на отношения, возникшие из договоров на оказание услуг (выполнение работ), заключенных до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