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26 части второй Налогового кодекса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главу 26 части второй Налогового кодекса Российской Федерации (Собрание законодательства Российской Федерации, 2000, № 32, ст. 3340; 2001, № 33, ст. 3429; 2002, № 1, ст. 4; № 22, ст. 2026; 2003, № 28, ст. 2886; 2004, № 34, ст. 3517; 2005, № 30, ст. 3118) следующие изменения</w:t>
      </w:r>
    </w:p>
    <w:p>
      <w:r>
        <w:t>в пункте 2 статьи 338: а) абзац первый после слов "за исключением" дополнить словами "нефти обезвоженной, обессоленной и стабилизированной,"; б) абзац второй после слов "при добыче" дополнить словами "нефти обезвоженной, обессоленной и стабилизированной,"</w:t>
      </w:r>
    </w:p>
    <w:p>
      <w:r>
        <w:t>в статье 342: а) в пункте 1: подпункт 1 дополнить абзацем следующего содержания: "В случае, если на момент наступления срока уплаты налога по итогам первого налогового периода очередного календарного года у налогоплательщика отсутствуют утвержденные нормативы потерь на очередной календарный год, впредь до утверждения указанных нормативов потерь применяются нормативы потерь, утвержденные ранее в порядке, установленном абзацем вторым настоящего подпункта, а по вновь разрабатываемым месторождениям - нормативы потерь, установленные техническим проектом;"; дополнить подпунктами 8 и 9 следующего содержания: (Утратил силу - Федеральный закон от 24.11.2014 № 366-ФЗ) (Утратил силу - Федеральный закон от 24.11.2014 № 366-ФЗ) (Утратил силу - Федеральный закон от 21.07.2011 № 258-ФЗ) 9) сверхвязкой нефти, добываемой из участков недр, содержащих нефть вязкостью более 200 мПа х с (в пластовых условиях), при использовании прямого метода учета количества добытой нефти на конкретных участках недр."; б) в пункте 2: абзац тридцатый изложить в следующей редакции: "419 рублей за 1 тонну добытой нефти обезвоженной, обессоленной и стабилизированной. При этом указанная налоговая ставка умножается на коэффициент, характеризующий динамику мировых цен на нефть (Кц), и на коэффициент, характеризующий степень выработанности конкретного участка недр (Кв), которые определяются в соответствии с пунктами 3 и 4 настоящей статьи: 419 х Кц х Кв;"; в) дополнить пунктами 3 и 4 следующего содержания: "3. Коэффициент, характеризующий динамику мировых цен на нефть (Кц), ежемесячно определяется налогоплательщиком самостоятельно путем умножения среднего за налоговый период уровня цен нефти сорта "Юралс", выраженного в долларах США, за баррель (Ц), уменьшенного на 9, на среднее значение за налоговый период курса доллара США к рублю Российской Федерации, устанавливаемого Центральным банком Российской Федерации (Р), и деления на 261: . Средний за истекший налоговый период уровень цен нефти сорта "Юралс" определяется как сумма средних арифметических цен покупки и продажи на мировых рынках нефтяного сырья (средиземноморском и роттердамском) за все дни торгов, деленная на количество дней торгов в соответствующем налоговом периоде. Средние за истекший месяц уровни цен нефти сорта "Юралс" на средиземноморском и роттердамском рынках нефтяного сырья ежемесячно в срок не позднее 15-го числа следующего месяца доводятся через официальные источники информации в порядке, установленном Правительством Российской Федерации. При отсутствии указанной информации в официальных источниках средний за истекший налоговый период уровень цен нефти сорта "Юралс" на средиземноморском и роттердамском рынках нефтяного сырья определяется налогоплательщиком самостоятельно. Среднее значение за налоговый период курса доллара США к рублю Российской Федерации, устанавливаемого Центральным банком Российской Федерации, определяется налогоплательщиком самостоятельно как среднеарифметическое значение курса доллара США к рублю Российской Федерации, устанавливаемого Центральным банком Российской Федерации, за все дни в соответствующем налоговом периоде. Рассчитанный в порядке, определенном настоящим пунктом, коэффициент Кц округляется до 4-го знака в соответствии с действующим порядком округления.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24.11.2014 № 366-ФЗ) (Утратил силу - Федеральный закон от 28.12.2010 № 425-ФЗ) (Утратил силу - Федеральный закон от 28.12.2010 № 425-ФЗ) (Утратил силу - Федеральный закон от 28.12.2010 № 425-ФЗ) (Утратил силу - Федеральный закон от 28.12.2010 № 425-ФЗ) (Утратил силу - Федеральный закон от 24.11.2014 № 366-ФЗ) 3) абзац второй пункта 1 статьи 343 после слов "Сумма налога по" дополнить словами "нефти обезвоженной, обессоленной и стабилизированной,"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статью 5 Федерального закона от 8 августа 2001 года № 126-ФЗ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2001, № 33, ст. 3429)</w:t>
      </w:r>
    </w:p>
    <w:p>
      <w:r>
        <w:t>пункт 1 статьи 4 Федерального закона от 31 декабря 2001 года № 198-ФЗ "О внесении дополнений и изменений в Налоговый кодекс Российской Федерации и в некоторые законодательные акты Российской Федерации о налогах и сборах" (Собрание законодательства Российской Федерации, 2002, № 1, ст. 4)</w:t>
      </w:r>
    </w:p>
    <w:p>
      <w:r>
        <w:t>пункт 1 статьи 3 Федерального закона от 29 мая 2002 года № 57-ФЗ "О внесении изменений и дополнений в часть вторую Налогового кодекса Российской Федерации и в отдельные законодательные акты Российской Федерации" (Собрание законодательства Российской Федерации, 2002, № 22, ст. 2026)</w:t>
      </w:r>
    </w:p>
    <w:p>
      <w:r>
        <w:t>статью 4 Федерального закона от 7 июля 2003 года № 117-ФЗ "О внесении изменений и дополнений в часть вторую Налогового кодекса Российской Федерации и некоторые другие законодательные акты Российской Федерации, а также о признании утратившими силу некоторых законодательных актов (положений законодательных актов) Российской Федерации" (Собрание законодательства Российской Федерации, 2003, № 28, ст. 2886)</w:t>
      </w:r>
    </w:p>
    <w:p>
      <w:r>
        <w:t>статью 2 Федерального закона от 7 мая 2004 года № 33-ФЗ "О внесении изменений в статью 3 Закона Российской Федерации "О таможенном тарифе" и статью 5 Федерального закона "О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Федерации, а также о признании утратившими силу отдельных актов законодательства Российской Федерации" (Собрание законодательства Российской Федерации, 2004, № 19, ст. 1834)</w:t>
      </w:r>
    </w:p>
    <w:p>
      <w:r>
        <w:t>статью 4 Федерального закона от 18 августа 2004 года № 102-ФЗ "О внесении изменений в часть вторую Налогового кодекса Российской Федерации и некоторые другие акты законодательства Российской Федерации" (Собрание законодательства Российской Федерации, 2004, № 34, ст. 3517)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2007 года, но не ранее чем по истечении одного месяца со дня его официального опубликования</w:t>
      </w:r>
    </w:p>
    <w:p>
      <w:r>
        <w:rPr>
          <w:b/>
        </w:rPr>
        <w:t xml:space="preserve">2. </w:t>
      </w:r>
      <w:r>
        <w:t>Положения подпункта 1 пункта 1 статьи 342 части второй Налогового кодекса Российской Федерации (в редакции настоящего Федерального закона) распространяются на правоотношения, возникшие с 1 января 2006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