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в части создания благоприятных условий налогообложения для налогоплательщиков, осуществляющих деятельность в области информационных технологий, а также внесения других изменений, направленных на повышение эффективности налоговой системы</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1, ст. 4; № 22, ст. 2026; 2003, № 1, ст. 2, 6; № 19, ст. 1749; № 28, ст. 2879, 2886; № 46, ст. 4444; № 52, ст. 5030; 2004, № 27, ст. 2711; № 30, ст. 3088; № 31, ст. 3231; № 34, ст. 3520, 3527; 2005, № 1, ст. 9, 30; № 21, ст. 1918; № 24, ст. 2312; № 30, ст. 3128; № 50, ст. 5249; № 52, ст. 5581; 2006, № 23, ст. 2380, 2382) следующие изменения</w:t>
      </w:r>
    </w:p>
    <w:p>
      <w:r>
        <w:t>в пункте 1 статьи 219: в абзаце первом подпункта 2 цифры "38 000" заменить цифрами "50 000"; в подпункте 3: дополнить новым абзацем вторым следующего содержания: "При применении социального налогового вычета, предусмотренного настоящим подпунктом, учитываются суммы страховых взносов, уплаченные налогоплательщиком в налоговом периоде по договорам добровольного личного страхования, заключенным им со страховыми организациями, имеющими лицензии на ведение соответствующего вида деятельности, предусматривающим оплату такими страховыми организациями исключительно услуг по лечению."; абзац второй считать абзацем третьим и в нем цифры "38 000" заменить цифрами "50 000"; абзац третий считать абзацем четвертым; абзац четвертый считать абзацем пятым, после слов "сумм оплаты стоимости лечения" дополнить его словами "и (или) уплаты страховых взносов", слова "на лечение и приобретение медикаментов" заменить словами "на лечение, приобретение медикаментов или на уплату страховых взносов"; абзац пятый считать абзацем шестым и в нем слова "не была произведена" заменить словами "и (или) уплата страховых взносов не были произведены"</w:t>
      </w:r>
    </w:p>
    <w:p>
      <w:r>
        <w:t>в пункте 1 статьи 220: абзац первый подпункта 1 после слов "жилых домов, квартир," дополнить словом "комнат,"; в подпункте 2: абзац первый после слов "жилого дома, квартиры" дополнить словом ", комнаты"; в абзаце восьмом слова "квартиры или доли (долей) в ней" заменить словами "квартиры, комнаты или доли (долей) в них"; в абзаце девятом слова "квартиры или прав на квартиру" заменить словами "квартиры, комнаты, доли (долей) в них или прав на квартиру, комнату"; абзац одиннадцатый дополнить словом ", комнаты"; абзац двенадцатый после слов "приобретенной квартиры" дополнить словом ", комнаты", слова "жилого дома или квартиры (прав на квартиру)" заменить словами "жилого дома, квартиры, комнаты (прав на квартиру, комнату)"; абзац тринадцатый после слов "жилого дома, квартиры" дополнить словом ", комнаты"; абзац шестнадцатый изложить в следующей редакции: "при приобретении квартиры, комнаты, доли (долей) в них или прав на квартиру, комнату в строящемся доме - договор о приобретении квартиры, комнаты, доли (долей) в них или прав на квартиру, комнату в строящемся доме, акт о передаче квартиры, комнаты, доли (долей) в них налогоплательщику или документы, подтверждающие право собственности на квартиру, комнату или долю (доли) в них."; в абзаце восемнадцатом слова "жилого дома или квартиры" заменить словами "жилого дома, квартиры, комнаты"; абзац девятнадцатый после слов "приобретение жилого дома, квартиры" дополнить словом ", комнаты", после слов "купли-продажи жилого дома, квартиры" дополнить словом ", комнаты"</w:t>
      </w:r>
    </w:p>
    <w:p>
      <w:r>
        <w:t>(Утратил силу - Федеральный закон от 24.07.2009 № 213-ФЗ) 4) подпункт 21 пункта 1 статьи 251 после слов "по уплате налогов и сборов" дополнить словами ", пеней и штрафов"</w:t>
      </w:r>
    </w:p>
    <w:p>
      <w:r>
        <w:t>в статье 259: пункт 11 после слова "дооборудования," дополнить словом "реконструкции,"; дополнить пунктом 15 следующего содержания: "15. Организации, осуществляющие деятельность в области информационных технологий, имеют право не применять установленный настоящей статьей порядок амортизации в отношении электронно-вычислительной техники. В этом случае расходы указанных организаций на приобретение электронно-вычислительной техники признаются материальными расходами налогоплательщика в порядке, установленном подпунктом 3 пункта 1 статьи 254 настоящего Кодекса. Для целей настоящего пункта организациями, осуществляющими деятельность в области информационных технологий, признаются организации, указанные в пунктах 7 и 8 статьи 241 настоящего Кодекса."</w:t>
      </w:r>
    </w:p>
    <w:p>
      <w:r>
        <w:t>в пункте 2 статьи 262: в абзаце втором слова "в течение двух лет" заменить словами "в течение одного года"; в абзаце третьем слова "в течение трех лет" заменить словами "в течение одного года"</w:t>
      </w:r>
    </w:p>
    <w:p>
      <w:r>
        <w:t>в таблице пункта 4 статьи 3333 строку заменить строкой следующего содержания:</w:t>
      </w:r>
    </w:p>
    <w:p>
      <w:r>
        <w:t>пункт 3 статьи 3335 изложить в следующей редакции: "3. Уплата сбора за пользование объектами животного мира производится плательщиками по месту нахождения органа, выдавшего лицензию (разрешение) на пользование объектами животного мира. Уплата сбора за пользование объектами водных биологических ресурсов производится: плательщиками - физическими лицами, за исключением индивидуальных предпринимателей, - по месту нахождения органа, выдавшего лицензию (разрешение) на пользование объектами водных биологических ресурсов; плательщиками - организациями и индивидуальными предпринимателями - по месту своего учета."</w:t>
      </w:r>
    </w:p>
    <w:p>
      <w:r>
        <w:t>в пункте 1 статьи 3337: в абзаце первом слова "в налоговые органы по месту своего учета" заменить словами "в налоговый орган по месту нахождения органа, выдавшего указанную лицензию (разрешение),"; в абзаце втором слова "по месту своего учета" заменить словами "по месту нахождения органа, выдавшего указанную лицензию (разрешение),"</w:t>
      </w:r>
    </w:p>
    <w:p>
      <w:r>
        <w:rPr>
          <w:b/>
        </w:rPr>
        <w:t>Статья 2</w:t>
      </w:r>
    </w:p>
    <w:p>
      <w:r>
        <w:rPr>
          <w:b/>
        </w:rPr>
        <w:t xml:space="preserve">1. </w:t>
      </w:r>
      <w:r>
        <w:t>Настоящий Федеральный закон вступает в силу с 1 января 2007 года, но не ранее чем по истечении одного месяца со дня его официального опубликования</w:t>
      </w:r>
    </w:p>
    <w:p>
      <w:r>
        <w:rPr>
          <w:b/>
        </w:rPr>
        <w:t xml:space="preserve">2. </w:t>
      </w:r>
      <w:r>
        <w:t>Положения подпункта 21 пункта 1 статьи 251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2005 года</w:t>
      </w:r>
    </w:p>
    <w:p>
      <w:r>
        <w:rPr>
          <w:b/>
        </w:rPr>
        <w:t xml:space="preserve">3. </w:t>
      </w:r>
      <w:r>
        <w:t>Положения пункта 11 статьи 259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2006 года</w:t>
      </w:r>
    </w:p>
    <w:p>
      <w:r>
        <w:rPr>
          <w:b/>
        </w:rPr>
        <w:t>Статья 3</w:t>
      </w:r>
    </w:p>
    <w:p>
      <w:r>
        <w:t>Установить, что положения абзаца второго пункта 1 статьи 3337 части второй Налогового кодекса Российской Федерации (в редакции настоящего Федерального закона) применяются в отношении организаций и индивидуальных предпринимателей, которые получают лицензии (разрешения) на пользование объектами животного мира после дня вступления в силу настоящего Федерального закона. При этом организации и индивидуальные предприниматели, которые осуществляли пользование объектами животного мира по лицензии (разрешению) на пользование объектами животного мира, полученной до дня вступления в силу настоящего Федерального закона, и уплачивали сбор по месту своего учета, по истечении срока действия такой лицензии (разрешения) вправе обратиться за зачетом или возвратом сумм сбора по нереализованным лицензиям (разрешениям) на пользование объектами животного мира, выданным уполномоченным органом, в налоговый орган по месту своего учета.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