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поправки к статье 1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</w:t>
      </w:r>
    </w:p>
    <w:p>
      <w:r>
        <w:rPr>
          <w:b/>
        </w:rPr>
        <w:t>Статья None. Федеральный закон   от 19.10.2006 № 164-ФЗ</w:t>
      </w:r>
    </w:p>
    <w:p>
      <w:r>
        <w:t>О принятии поправки к статье 1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 РОССИЙСКАЯ ФЕДЕРАЦИЯ ФЕДЕРАЛЬНЫЙ ЗАКОН О принятии поправки к статье 1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 Принят Государственной Думой 4 октября 2006 года Одобрен Советом Федерации 13 октября 2006 года Принять поправку к статье 1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действие, принятую на Конференции по рассмотрению действия Конвенции в городе Женеве 21 декабря 2001 года. Президент Российской Федерации В.Путин Москва, Кремль 19 октября 2006 года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