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 Федерального закона "О государственном регулировании развития авиации"</w:t>
      </w:r>
    </w:p>
    <w:p>
      <w:r>
        <w:rPr>
          <w:b/>
        </w:rPr>
        <w:t>Статья None. Федеральный закон   от 25.10.2006 № 168-ФЗ</w:t>
      </w:r>
    </w:p>
    <w:p>
      <w:r>
        <w:t>О внесении изменения в статью 12 Федерального закона "О государственном регулировании развития авиации" Утратил силу - Федеральный закон от 29.04.2008 г. N 58-ФЗ РОССИЙСКАЯ ФЕДЕРАЦИЯ ФЕДЕРАЛЬНЫЙ ЗАКОН О внесении изменения в статью 12 Федерального закона "О государственном регулировании развития авиации" Принят Государственной Думой 6 октября 2006 года Одобрен Советом Федерации 13 октября 2006 года Внести в статью 12 Федерального закона от 8 января 1998 года N 10-ФЗ "О государственном регулировании развития авиации" (Собрание законодательства Российской Федерации, 1998, N 2, ст. 226) изменение, изложив ее в следующей редакции: "Статья 12. Участие иностранного капитала в авиационной организации Участие иностранного капитала в авиационной организации, осуществляющей деятельность по разработке, производству, испытаниям, ремонту и (или) утилизации авиационной техники, допускается при условии, если доля участия иностранного капитала составляет менее чем двадцать пять процентов уставного капитала авиационной организации, или по решению Президента Российской Федерации. Руководитель и входящие в органы управления такой организации лица являются гражданами Российской Федерации; иное определяется решением Президента Российской Федерации.". Президент Российской Федерации В.Путин Москва, Кремль 25 октября 2006 года N 168-ФЗ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