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науке и государственной научно-технической политике" и Федеральный закон "Об архивном деле в Российской Федерации"</w:t>
      </w:r>
    </w:p>
    <w:p>
      <w:r>
        <w:rPr>
          <w:b/>
        </w:rPr>
        <w:t>Статья 1</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1, ст. 10) следующие изменения</w:t>
      </w:r>
    </w:p>
    <w:p>
      <w:r>
        <w:t>(Утратил силу - Федеральный закон от 02.07.2013 № 185-ФЗ) 2) в статье 5: а) в пункте 2 слова "академии наук, имеющей государственный статус," заменить словами "государственной академии наук"; б) пункт 7 признать утратившим силу</w:t>
      </w:r>
    </w:p>
    <w:p>
      <w:r>
        <w:t>в статье 6: а) наименование изложить в следующей редакции: "Статья 6. Государственные академии наук"; б) пункт 1 изложить в следующей редакции: "1. Российская академия наук, отраслевые академии наук (Российская академия сельскохозяйственных наук, Российская академия медицинских наук, 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наделяются правом управления своей деятельностью, правом владения, пользования и распоряжения передаваемым им имуществом, находящимся в федеральной собственности, в соответствии с законодательством Российской Федерации, настоящим Федеральным законом и уставами указанных академий, в том числе правом на создание, реорганизацию, ликвидацию подведомственных организаций (включая организации научного обслуживания и организации социальной сферы), закрепление за подведомственными организациями федерального имущества, а также правом на утверждение уставов подведомственных организаций и назначение руководителей подведомственных организаций. Реестры федерального имущества, передаваемого указанным академиям наук, а также перечни организаций, подведомственных государственным академиям наук, утверждаются Правительством Российской Федерации. Высшим органом управления государственной академии наук является общее собрание государственной академии наук, которое формируется в предусмотренном уставом государственной академии наук порядке и принимает устав государственной академии наук, представляет его на утверждение в Правительство Российской Федерации, а также избирает действительных членов, членов-корреспондентов, иностранных членов государственной академии наук, президиум и президента государственной академии наук в предусмотренном уставом государственной академии наук порядке и рассматривает иные определенные указанным уставом вопросы. Государственные академии наук создаются, реорганизуются и ликвидируются федеральным законом по представлению Президента Российской Федерации или Правительства Российской Федерации. Деятельность государственных академий наук регулируется законодательством Российской Федерации и уставами государственных академий наук. Структура государственных академий наук, порядок деятельности и финансирования подведомственных им организаций определяются уставами указанных академий наук."; в) в пункте 2: слова "действующей на основе законодательства Российской Федерации и своего устава. Российская академия наук" заменить словом "которая"; дополнить абзацами следующего содержания: "Устав Российской академии наук утверждается Правительством Российской Федерации по представлению общего собрания Российской академии наук. Президент Российской академии наук избирается общим собранием Российской академии наук из числа ее действительных членов и утверждается в должности Президентом Российской Федерации по представлению общего собрания Российской академии наук."; г) пункт 3: после слова "организациями," дополнить словом "которые"; дополнить абзацами следующего содержания: "Устав отраслевой академии наук утверждается Правительством Российской Федерации по представлению общего собрания отраслевой академии наук. Президент отраслевой академии наук избирается общим собранием отраслевой академии наук из числа ее действительных членов и утверждается в должности Правительством Российской Федерации по представлению общего собрания отраслевой академии наук."; д) пункт 4 изложить в следующей редакции: "4. Финансирование государственных академий наук осуществляется за счет средств федерального бюджета и иных не запрещенных законодательством Российской Федерации источников. Российская академия наук, ее региональные отделения (Дальневосточное отделение Российской академии наук, Сибирское отделение Российской академии наук и Уральское отделение Российской академии наук) и отраслевые академии наук являются получателями и главными распорядителями средств федерального бюджета, в том числе средств, предназначенных для финансирования деятельности подведомственных организаций (включая организации научного обслуживания и организации социальной сферы), а также для осуществления государственных инвестиций в целях поддержки и развития научной, производственной и социальной инфраструктур государственных академий наук. Средства федерального бюджета на проведение фундаментальных научных исследований выделяются государственным академиям наук в соответствии с программой фундаментальных научных исследований государственных академий наук. В целях обеспечения стабильности финансирования фундаментальных научных исследований Правительством Российской Федерации принимается программа фундаментальных научных исследований государственных академий наук на срок не менее чем пять лет. Данная программа включает в себя план проведения указанных исследований, основанный на планах фундаментальных научных исследований государственных академий наук, бюджетные проектировки расходов на проведение указанных исследований на срок действия этой программы. В пределах полученного финансирования государственная академия наук самостоятельно определяет численность работников и систему оплаты труда в государственной академии наук и подведомственных ей организациях, а также основные направления расходования полученных средств в соответствии с законодательством Российской Федерации. Правительством Российской Федерации устанавливаются оклады за звания действительных членов, членов-корреспондентов государственных академий наук, по представлению общего собрания государственной академии наук устанавливается численность ее действительных членов и членов-корреспондентов. Сокращение численности работников государственных академий наук, работников подведомственных им организаций (в том числе организаций научного обслуживания и организаций социальной сферы) не может служить основанием для уменьшения средств, предоставляемых государственным академиям наук за счет федерального бюджета на очередной и последующие годы."; е) дополнить пунктом 41 следующего содержания: "41. Государственные академии наук ежегодно представляют Президенту Российской Федерации и в Правительство Российской Федерации: доклады о состоянии фундаментальных наук, прикладных наук в Российской Федерации и о важнейших научных достижениях, полученных российскими учеными; отчеты о своей научно-организационной деятельности, финансово-хозяйственной деятельности; предложения о приоритетных направлениях развития фундаментальных наук, прикладных наук, а также направлениях поисковых исследований."; ж) в пункте 5: в абзаце первом слова "Научные организации, организации научного обслуживания и социальной сферы Российской академии наук, ее региональных отделений и отраслевых академий наук" заменить словами "Организации, подведомственные государственным академиям наук,", слово "переданным" заменить словом "передаваемым", слова "ведение в соответствии" заменить словами "ведение, в соответствии", слово "переданного" заменить словом "передаваемого"; в абзаце втором слова "научных организаций, организаций научного обслуживания и социальной сферы" заменить словами "организаций, подведомственных государственным академиям наук,"; в абзаце третьем слова "Научные организации, организации научного обслуживания и социальной сферы Российской академии наук и отраслевых академий наук" заменить словами "Организации, подведомственные государственным академиям наук,", после слова "соответствующей" дополнить словом "государственной", слова "которое должно быть согласовано" заменить словом "согласованного", слова "Правительством Российской Федерации" исключить, после слова "договором" дополнить словом "аренды"</w:t>
      </w:r>
    </w:p>
    <w:p>
      <w:r>
        <w:t>пункт 6 признать утратившим силу</w:t>
      </w:r>
    </w:p>
    <w:p>
      <w:r>
        <w:t>в пункте 2 статьи 7 слова "научные организации и организации научного обслуживания и социальной сферы" заменить словами "государственные академии наук"</w:t>
      </w:r>
    </w:p>
    <w:p>
      <w:r>
        <w:t>в абзаце пятом пункта 2 статьи 11 слова "академий наук, имеющих государственный статус" заменить словами "государственных академий наук"</w:t>
      </w:r>
    </w:p>
    <w:p>
      <w:r>
        <w:rPr>
          <w:b/>
        </w:rPr>
        <w:t>Статья 2</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следующие изменения</w:t>
      </w:r>
    </w:p>
    <w:p>
      <w:r>
        <w:t>в пункте 15 статьи 3 слова "академиями наук Российской Федерации, имеющими государственный статус" заменить словами "государственными академиями наук"</w:t>
      </w:r>
    </w:p>
    <w:p>
      <w:r>
        <w:t>(Утратил силу - Федеральный закон от 23.05.2016 № 149-ФЗ) 3) в части 2 статьи 18 слова "академии наук Российской Федерации, имеющие государственный статус" заменить словами "государственные академии наук", слова "академиями наук Российской Федерации, имеющими государственный статус" заменить словами "государственными академиями наук"</w:t>
      </w:r>
    </w:p>
    <w:p>
      <w:r>
        <w:rPr>
          <w:b/>
        </w:rPr>
        <w:t>Статья 3</w:t>
      </w:r>
    </w:p>
    <w:p>
      <w:r>
        <w:t>Избранные до дня вступления в силу настоящего Федерального закона президенты академий наук, имеющих государственный статус, и президиумы академий наук, имеющих государственный статус, осуществляют свои полномочия до избрания на основании уставов государственных академий наук, утвержденных Правительством Российской Федерации в соответствии с Федеральным законом от 23 августа 1996 года № 127-ФЗ "О науке и государственной научно-технической политике" (в редакции настоящего Федерального закона), президентов государственных академий наук и президиумов государственных академий наук.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