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социальных гарантиях и компенсациях военнослужащим, проходящим военную службу в воинских формированиях Российской Федерации, дислоцированных на территориях Республики Белоруссия, Республики Казахстан и Киргизской Республики, а также лицам, работающим в этих формированиях</w:t>
      </w:r>
    </w:p>
    <w:p>
      <w:r>
        <w:rPr>
          <w:b/>
        </w:rPr>
        <w:t>Статья 1. Воинские формирования Российской Федерации, дислоцированные на территориях Республики Белоруссия, Республики Казахстан и Киргизской Республики</w:t>
      </w:r>
    </w:p>
    <w:p>
      <w:r>
        <w:t>Под воинскими формированиями Российской Федерации, дислоцированными на территориях Республики Белоруссия, Республики Казахстан и Киргизской Республики, в целях настоящего Федерального закона понимаются объединения, соединения, воинские части и организации Вооруженных Сил Российской Федерации, других войск, воинских формирований и органов, а также военные суды, военные прокуратуры и военные следственные органы Следственного комитета Российской Федерации (далее - воинские формирования). (В редакции Федерального закона от 28.12.2010 № 404-ФЗ)</w:t>
      </w:r>
    </w:p>
    <w:p>
      <w:r>
        <w:rPr>
          <w:b/>
        </w:rPr>
        <w:t>Статья 2. Социальные гарантии и компенсации военнослужащим, проходящим военную службу в воинских формированиях</w:t>
      </w:r>
    </w:p>
    <w:p>
      <w:r>
        <w:rPr>
          <w:b/>
        </w:rPr>
        <w:t xml:space="preserve">1. </w:t>
      </w:r>
      <w:r>
        <w:t>Военнослужащим, проходящим военную службу по контракту в воинских формированиях</w:t>
      </w:r>
    </w:p>
    <w:p>
      <w:r>
        <w:rPr>
          <w:b/>
        </w:rPr>
        <w:t xml:space="preserve">2. </w:t>
      </w:r>
      <w:r>
        <w:t>(Часть утратила силу - Федеральный закон от 08.11.2011 № 309-ФЗ)</w:t>
      </w:r>
    </w:p>
    <w:p>
      <w:r>
        <w:rPr>
          <w:b/>
        </w:rPr>
        <w:t xml:space="preserve">3. </w:t>
      </w:r>
      <w:r>
        <w:t>(Часть утратила силу - Федеральный закон от 08.11.2011 № 309-ФЗ)</w:t>
      </w:r>
    </w:p>
    <w:p>
      <w:r>
        <w:rPr>
          <w:b/>
        </w:rPr>
        <w:t xml:space="preserve">1. </w:t>
      </w:r>
      <w:r>
        <w:t>(Пункт утратил силу - Федеральный закон от 08.11.2011 № 309-ФЗ) 2) увеличивается продолжительность основного отпуска на 15 суток</w:t>
      </w:r>
    </w:p>
    <w:p>
      <w:r>
        <w:rPr>
          <w:b/>
        </w:rPr>
        <w:t xml:space="preserve">1. </w:t>
      </w:r>
      <w:r>
        <w:t>засчитывается время прохождения военной службы в выслугу лет для назначения пенсии за выслугу лет в льготном исчислении в порядке, определяемом Правительством Российской Федерации</w:t>
      </w:r>
    </w:p>
    <w:p>
      <w:r>
        <w:rPr>
          <w:b/>
        </w:rPr>
        <w:t>Статья 3. Социальные гарантии и компенсации лицам, работающим в воинских формированиях</w:t>
      </w:r>
    </w:p>
    <w:p>
      <w:r>
        <w:rPr>
          <w:b/>
        </w:rPr>
        <w:t xml:space="preserve">1. </w:t>
      </w:r>
      <w:r>
        <w:t>Лицам, работающим в воинских формированиях</w:t>
      </w:r>
    </w:p>
    <w:p>
      <w:r>
        <w:rPr>
          <w:b/>
        </w:rPr>
        <w:t xml:space="preserve">2. </w:t>
      </w:r>
      <w:r>
        <w:t>По решению Правительства Российской Федерации и в порядке, им установленном, заработная плата лицам, работающим в воинских формированиях, может выплачиваться в валюте государства, на территории которого дислоцировано воинское формирование</w:t>
      </w:r>
    </w:p>
    <w:p>
      <w:r>
        <w:rPr>
          <w:b/>
        </w:rPr>
        <w:t xml:space="preserve">3. </w:t>
      </w:r>
      <w:r>
        <w:t>Командиры (начальники) воинских формирований как должностные лица органов исполнительной власти и федеральных государственных органов совершают нотариальные действия с участием граждан Российской Федерации из числа лиц, работающих в воинских формированиях, и членов их семей в случаях и порядке, которые установлены федеральными законами и иными нормативными правовыми актами Российской Федерации. (В редакции Федерального закона от 04.06.2014 № 145-ФЗ)</w:t>
      </w:r>
    </w:p>
    <w:p>
      <w:r>
        <w:rPr>
          <w:b/>
        </w:rPr>
        <w:t xml:space="preserve">1. </w:t>
      </w:r>
      <w:r>
        <w:t>устанавливаются должностные оклады (тарифные ставки) с повышением на 50 процентов</w:t>
      </w:r>
    </w:p>
    <w:p>
      <w:r>
        <w:rPr>
          <w:b/>
        </w:rPr>
        <w:t xml:space="preserve">1. </w:t>
      </w:r>
      <w:r>
        <w:t>оказывается бесплатная юридическая помощь органами военного управления воинских формирований в пределах своих функциональных обязанностей по вопросам трудовой деятельности в воинских формированиях</w:t>
      </w:r>
    </w:p>
    <w:p>
      <w:r>
        <w:rPr>
          <w:b/>
        </w:rPr>
        <w:t>Статья 4</w:t>
      </w:r>
    </w:p>
    <w:p>
      <w:r>
        <w:t>(Статья утратила силу - Федеральный закон от 08.11.2011 № 309-ФЗ)</w:t>
      </w:r>
    </w:p>
    <w:p>
      <w:r>
        <w:rPr>
          <w:b/>
        </w:rPr>
        <w:t>Статья 5. Финансирование мероприятий, предусмотренных настоящим Федеральным законом</w:t>
      </w:r>
    </w:p>
    <w:p>
      <w:r>
        <w:t>Финансирование мероприятий, предусмотренных настоящим Федеральным законом, является расходным обязательством Российской Федерации.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