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принятием Федерального закона "О порядке формирования и использования целевого капитала некоммерческих организаций"</w:t>
      </w:r>
    </w:p>
    <w:p>
      <w:r>
        <w:rPr>
          <w:b/>
        </w:rPr>
        <w:t>Статья 1</w:t>
      </w:r>
    </w:p>
    <w:p>
      <w:r>
        <w:t>Внести в Федеральный закон от 11 августа 1995 года № 135-ФЗ "О благотворительной деятельности и благотворительных организациях" (Собрание законодательства Российской Федерации, 1995, № 33, ст. 3340; 2003, № 27, ст. 2708) следующие изменения</w:t>
      </w:r>
    </w:p>
    <w:p>
      <w:r>
        <w:t>преамбулу дополнить абзацем следующего содержания: "Особенности правового регулирования отношений, возникающих при формировании целевого капитала, доверительном управлении имуществом, составляющим целевой капитал, использовании доходов, полученных от доверительного управления имуществом, составляющим целевой капитал, устанавливаются иными федеральными законами."</w:t>
      </w:r>
    </w:p>
    <w:p>
      <w:r>
        <w:t>пункт 1 статьи 3 дополнить абзацем следующего содержания: "Законодательство о благотворительной деятельности не распространяется на отношения, возникающие при формировании целевого капитала, доверительном управлении имуществом, составляющим целевой капитал, использовании доходов, полученных от доверительного управления имуществом, составляющим целевой капитал."</w:t>
      </w:r>
    </w:p>
    <w:p>
      <w:r>
        <w:rPr>
          <w:b/>
        </w:rPr>
        <w:t>Статья 2</w:t>
      </w:r>
    </w:p>
    <w:p>
      <w:r>
        <w:t>Внести в Федеральный закон от 12 января 1996 года № 7-ФЗ "О некоммерческих организациях" (Собрание законодательства Российской Федерации, 1996, № 3, ст. 145) следующие изменения</w:t>
      </w:r>
    </w:p>
    <w:p>
      <w:r>
        <w:t>пункт 1 статьи 25 дополнить предложением следующего содержания: "Федеральным законом могут быть установлены право некоммерческой организации формировать в составе имущества целевой капитал, а также особенности правового положения некоммерческих организаций, формирующих целевой капитал."</w:t>
      </w:r>
    </w:p>
    <w:p>
      <w:r>
        <w:t>в статье 28: а) слово "Структура" заменить словами "1. Структура"; б) дополнить пунктом 2 следующего содержания: "2. Иными федеральными законами может предусматриваться формирование органов управления некоммерческой организацией, не предусмотренных настоящим Федеральным законом."</w:t>
      </w:r>
    </w:p>
    <w:p>
      <w:r>
        <w:rPr>
          <w:b/>
        </w:rPr>
        <w:t>Статья 3</w:t>
      </w:r>
    </w:p>
    <w:p>
      <w:r>
        <w:t>Внести в статью 582 части второй Гражданского кодекса Российской Федерации (Собрание законодательства Российской Федерации, 1996, № 5, ст. 410) следующие изменения</w:t>
      </w:r>
    </w:p>
    <w:p>
      <w:r>
        <w:t>пункт 1 изложить в следующей редакции: "1. Пожертвованием признается дарение вещи или права в общеполезных целях. Пожертвования могут делаться гражданам, лечебным, воспитательным учреждениям, учреждениям социальной защиты и другим аналогичным учреждениям, благотворительным, научным и образовательным учреждениям, фондам, музеям и другим учреждениям культуры, общественным и религиозным организациям, иным некоммерческим организациям в соответствии с законом, а также государству и другим субъектам гражданского права, указанным в статье 124 настоящего Кодекса."</w:t>
      </w:r>
    </w:p>
    <w:p>
      <w:r>
        <w:t>пункт 4 после слова "Если" дополнить словами "законом не установлен иной порядок, в случаях, когда"</w:t>
      </w:r>
    </w:p>
    <w:p>
      <w:r>
        <w:rPr>
          <w:b/>
        </w:rPr>
        <w:t>Статья 4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1, ст. 18; № 33, ст. 3413; 2002, № 22, ст. 2026; 2003, № 1, ст. 2, 6; № 28, ст. 2886; № 52, ст. 5030; 2004, № 27, ст. 2711; № 34, ст. 3520, 3524; 2005, № 1, ст. 30; № 24, ст. 2312; № 30, ст. 3129; № 52, ст. 5581; 2006, № 31, ст. 3443; № 45, ст. 4627) следующие изменения</w:t>
      </w:r>
    </w:p>
    <w:p>
      <w:r>
        <w:t>пункт 2 статьи 146 дополнить подпунктом 8 следующего содержания: "8) передача денежных средств некоммерческим организациям на формирование целевого капитала, которое осуществляется в порядке, установленном Федеральным законом "О порядке формирования и использования целевого капитала некоммерческих организаций"."</w:t>
      </w:r>
    </w:p>
    <w:p>
      <w:r>
        <w:t>пункт 2 статьи 251 дополнить подпунктами 13 - 15 следующего содержания: "13) денежные средства, полученные некоммерческими организациями на формирование целевого капитала, которое осуществляется в порядке, установленном Федеральным законом "О порядке формирования и использования целевого капитала некоммерческих организаций"</w:t>
      </w:r>
    </w:p>
    <w:p>
      <w:r>
        <w:t>денежные средства, полученные некоммерческими организациями - собственниками целевого капитала от управляющих компаний, осуществляющих доверительное управление имуществом, составляющим целевой капитал, в соответствии с Федеральным законом "О порядке формирования и использования целевого капитала некоммерческих организаций"</w:t>
      </w:r>
    </w:p>
    <w:p>
      <w:r>
        <w:t>денежные средства, полученные некоммерческими организациями от специализированных организаций управления целевым капиталом в соответствии с Федеральным законом "О порядке формирования и использования целевого капитала некоммерческих организаций"."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4 настоящего Федерального закона</w:t>
      </w:r>
    </w:p>
    <w:p>
      <w:r>
        <w:rPr>
          <w:b/>
        </w:rPr>
        <w:t xml:space="preserve">2. </w:t>
      </w:r>
      <w:r>
        <w:t>Пункт 1 статьи 4 настоящего Федерального закона вступает в силу не ранее чем по истечении одного месяца со дня его официального опубликования и не ранее 1-го числа очередного налогового периода по налогу на добавленную стоимость</w:t>
      </w:r>
    </w:p>
    <w:p>
      <w:r>
        <w:rPr>
          <w:b/>
        </w:rPr>
        <w:t xml:space="preserve">3. </w:t>
      </w:r>
      <w:r>
        <w:t>Пункт 2 статьи 4 настоящего Федерального закона вступает в силу с 1 сентября 2007 года. (В редакции Федерального закона от 19.07.2007 № 195-ФЗ)</w:t>
      </w:r>
    </w:p>
    <w:p>
      <w:r>
        <w:rPr>
          <w:b/>
        </w:rPr>
        <w:t xml:space="preserve">4. </w:t>
      </w:r>
      <w:r>
        <w:t>Положения подпункта 8 пункта 2 статьи 146 и подпунктов 13 - 15 пункта 2 статьи 251 части второй Налогового кодекса Российской Федерации (дополненных настоящим Федеральным законом) распространяются на правоотношения, возникшие с 1 января 2007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