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связи"</w:t>
      </w:r>
    </w:p>
    <w:p>
      <w:r>
        <w:rPr>
          <w:b/>
        </w:rPr>
        <w:t>Статья 1</w:t>
      </w:r>
    </w:p>
    <w:p>
      <w:r>
        <w:t>Внести в Федеральный закон от 7 июля 2003 года № 126-ФЗ "О связи" (Собрание законодательства Российской Федерации, 2003, № 28, ст. 2895; 2004, № 45, ст. 4377) следующие изменения</w:t>
      </w:r>
    </w:p>
    <w:p>
      <w:r>
        <w:t>статью 2 изложить в следующей редакции: "Статья 2. Основные понятия, используемые в настоящем Федеральном законе Для целей настоящего Федерального закона используются следующие основные понятия:</w:t>
      </w:r>
    </w:p>
    <w:p>
      <w:r>
        <w:t>абонент - пользователь услугами связи, с которым заключен договор об оказании таких услуг при выделении для этих целей абонентского номера или уникального кода идентификации</w:t>
      </w:r>
    </w:p>
    <w:p>
      <w:r>
        <w:t>выделение полосы радиочастот - разрешение в письменной форме на использование конкретной полосы радиочастот, в том числе для разработки, модернизации, производства в Российской Федерации и (или) ввоза на территорию Российской Федерации радиоэлектронных средств или высокочастотных устройств с определенными техническими характеристиками</w:t>
      </w:r>
    </w:p>
    <w:p>
      <w:r>
        <w:t>высокочастотные устройства - оборудование или приборы, предназначенные для генерирования и использования радиочастотной энергии в промышленных, научных, медицинских, бытовых или других целях, за исключением применения в области электросвязи</w:t>
      </w:r>
    </w:p>
    <w:p>
      <w:r>
        <w:t>использование радиочастотного спектра - обладание разрешением на пользование и (или) фактическое пользование полосой радиочастот, радиочастотным каналом или радиочастотой для оказания услуг электросвязи и других не запрещенных федеральными законами или иными нормативными правовыми актами Российской Федерации целей</w:t>
      </w:r>
    </w:p>
    <w:p>
      <w:r>
        <w:t>конверсия радиочастотного спектра - совокупность действий, направленных на расширение использования радиочастотного спектра радиоэлектронными средствами гражданского назначения</w:t>
      </w:r>
    </w:p>
    <w:p>
      <w:r>
        <w:t>линейно-кабельные сооружения связи - сооружения электросвязи и иные объекты инженерной инфраструктуры, созданные или приспособленные для размещения кабелей связи</w:t>
      </w:r>
    </w:p>
    <w:p>
      <w:r>
        <w:t>линии связи - линии передачи, физические цепи и линейно-кабельные сооружения связи</w:t>
      </w:r>
    </w:p>
    <w:p>
      <w:r>
        <w:t>монтированная емкость - величина, характеризующая технологические возможности оператора связи по оказанию на определенной территории Российской Федерации услуг электросвязи, услуг присоединения и услуг по пропуску трафика и измеряемая техническими возможностями оборудования, введенного в сеть оператора связи</w:t>
      </w:r>
    </w:p>
    <w:p>
      <w:r>
        <w:t>нумерация - цифровое, буквенное, символьное обозначение или комбинации таких обозначений, в том числе коды, предназначенные для однозначного определения (идентификации) сети связи и (или) ее узловых или оконечных элементов</w:t>
      </w:r>
    </w:p>
    <w:p>
      <w:r>
        <w:t>пользовательское оборудование (оконечное оборудование) - технические средства для передачи и (или) приема сигналов электросвязи по линиям связи, подключенные к абонентским линиям и находящиеся в пользовании абонентов или предназначенные для таких целей</w:t>
      </w:r>
    </w:p>
    <w:p>
      <w:r>
        <w:t>оператор, занимающий существенное положение в сети связи общего пользования, - оператор, который вместе с аффилированными лицами обладает в географически определенной зоне нумерации или на всей территории Российской Федерации не менее чем двадцатью пятью процентами монтированной емкости либо имеет возможность осуществлять пропуск не менее чем двадцати пяти процентов трафика</w:t>
      </w:r>
    </w:p>
    <w:p>
      <w:r>
        <w:t>оператор связи - юридическое лицо или индивидуальный предприниматель, оказывающие услуги связи на основании соответствующей лицензии</w:t>
      </w:r>
    </w:p>
    <w:p>
      <w:r>
        <w:t>оператор универсального обслуживания - оператор связи, который оказывает услуги связи в сети связи общего пользования и на которого в порядке, предусмотренном настоящим Федеральным законом, возложена обязанность по оказанию универсальных услуг связи</w:t>
      </w:r>
    </w:p>
    <w:p>
      <w:r>
        <w:t>организация связи - юридическое лицо, осуществляющее деятельность в области связи в качестве основного вида деятельности. Положения настоящего Федерального закона, регулирующие деятельность организаций связи, применяются соответственно к индивидуальным предпринимателям, осуществляющим деятельность в области связи в качестве основного вида деятельности</w:t>
      </w:r>
    </w:p>
    <w:p>
      <w:r>
        <w:t>пользователь радиочастотным спектром - лицо, которому выделена полоса радиочастот либо присвоены (назначены) радиочастота или радиочастотный канал</w:t>
      </w:r>
    </w:p>
    <w:p>
      <w:r>
        <w:t>пользователь услугами связи - лицо, заказывающее и (или) использующее услуги связи</w:t>
      </w:r>
    </w:p>
    <w:p>
      <w:r>
        <w:t>присвоение (назначение) радиочастоты или радиочастотного канала - разрешение в письменной форме на использование конкретной радиочастоты или радиочастотного канала с указанием конкретного радиоэлектронного средства, целей и условий такого использования</w:t>
      </w:r>
    </w:p>
    <w:p>
      <w:r>
        <w:t>радиопомеха - воздействие электромагнитной энергии на прием радиоволн, вызванное одним или несколькими излучениями, в том числе радиацией, индукцией, и проявляющееся в любом ухудшении качества связи, ошибках или потерях информации, которых можно было бы избежать при отсутствии воздействия такой энергии</w:t>
      </w:r>
    </w:p>
    <w:p>
      <w:r>
        <w:t>радиочастота - частота электромагнитных колебаний, устанавливаемая для обозначения единичной составляющей радиочастотного спектра</w:t>
      </w:r>
    </w:p>
    <w:p>
      <w:r>
        <w:t>радиочастотный спектр - совокупность радиочастот в установленных Международным союзом электросвязи пределах, которые могут быть использованы для функционирования радиоэлектронных средств или высокочастотных устройств</w:t>
      </w:r>
    </w:p>
    <w:p>
      <w:r>
        <w:t>радиоэлектронные средства - технические средства, предназначенные для передачи и (или) приема радиоволн, состоящие из одного или нескольких передающих и (или) приемных устройств либо комбинации таких устройств и включающие в себя вспомогательное оборудование</w:t>
      </w:r>
    </w:p>
    <w:p>
      <w:r>
        <w:t>распределение полос радиочастот - определение предназначения полос радиочастот посредством записей в Таблице распределения полос радиочастот между радиослужбами Российской Федерации, на основании которых выдается разрешение на использование конкретной полосы радиочастот, а также устанавливаются условия такого использования</w:t>
      </w:r>
    </w:p>
    <w:p>
      <w:r>
        <w:t>ресурс нумерации - совокупность или часть вариантов нумерации, которые возможно использовать в сетях связи</w:t>
      </w:r>
    </w:p>
    <w:p>
      <w:r>
        <w:t>сеть связи - технологическая система, включающая в себя средства и линии связи и предназначенная для электросвязи или почтовой связи</w:t>
      </w:r>
    </w:p>
    <w:p>
      <w:r>
        <w:t>современный функциональный эквивалент сети связи - минимальный набор современных средств связи, обеспечивающий качество и существующий объем услуг, оказываемых в сети связи; (Абзац утратил силу - Федеральный закон от 14.02.2010 № 10-ФЗ) 27) сооружения связи - объекты инженерной инфраструктуры, в том числе здания, строения, созданные или приспособленные для размещения средств связи и кабелей электросвязи</w:t>
      </w:r>
    </w:p>
    <w:p>
      <w:r>
        <w:t>средства связи - технические и программные средства, используемые для формирования, приема, обработки, хранения, передачи, доставки сообщений электросвязи или почтовых отправлений, а также иные технические и программные средства, используемые при оказании услуг связи или обеспечении функционирования сетей связи</w:t>
      </w:r>
    </w:p>
    <w:p>
      <w:r>
        <w:t>трафик - нагрузка, создаваемая потоком вызовов, сообщений и сигналов, поступающих на средства связи</w:t>
      </w:r>
    </w:p>
    <w:p>
      <w:r>
        <w:t>универсальные услуги связи - услуги связи, оказание которых любому пользователю услугами связи на всей территории Российской Федерации в заданный срок, с установленным качеством и по доступной цене является обязательным для операторов универсального обслуживания</w:t>
      </w:r>
    </w:p>
    <w:p>
      <w:r>
        <w:t>управление сетью связи - совокупность организационно-технических мероприятий, направленных на обеспечение функционирования сети связи, в том числе регулирование трафика</w:t>
      </w:r>
    </w:p>
    <w:p>
      <w:r>
        <w:t>услуга связи - деятельность по приему, обработке, хранению, передаче, доставке сообщений электросвязи или почтовых отправлений</w:t>
      </w:r>
    </w:p>
    <w:p>
      <w:r>
        <w:t>услуга присоединения - деятельность, направленная на удовлетворение потребности операторов связи в организации взаимодействия сетей электросвязи, при котором становятся возможными установление соединения и передача информации между пользователями взаимодействующих сетей электросвязи</w:t>
      </w:r>
    </w:p>
    <w:p>
      <w:r>
        <w:t>услуга по пропуску трафика - деятельность, направленная на удовлетворение потребности операторов связи в пропуске трафика между взаимодействующими сетями электросвязи</w:t>
      </w:r>
    </w:p>
    <w:p>
      <w:r>
        <w:t>электросвязь - любые излучение, передача или прием знаков, сигналов, голосовой информации, письменного текста, изображений, звуков или сообщений любого рода по радиосистеме, проводной, оптической и другим электромагнитным системам</w:t>
      </w:r>
    </w:p>
    <w:p>
      <w:r>
        <w:t>электромагнитная совместимость - способность радиоэлектронных средств и (или) высокочастотных устройств функционировать с установленным качеством в окружающей электромагнитной обстановке и не создавать недопустимые радиопомехи другим радиоэлектронным средствам и (или) высокочастотным устройствам."</w:t>
      </w:r>
    </w:p>
    <w:p>
      <w:r>
        <w:t>пункт 2 статьи 7 изложить в следующей редакции: "2. Операторы связи и застройщики при строительстве и реконструкции зданий, строений, сооружений (в том числе сооружений связи), а также при построении сетей связи должны учитывать необходимость защиты средств связи и сооружений связи от несанкционированного доступа к ним."</w:t>
      </w:r>
    </w:p>
    <w:p>
      <w:r>
        <w:t>наименование главы 6 изложить в следующей редакции: "Глава 6. ЛИЦЕНЗИРОВАНИЕ ДЕЯТЕЛЬНОСТИ В ОБЛАСТИ ОКАЗАНИЯ УСЛУГ СВЯЗИ И ОЦЕНКА СООТВЕТСТВИЯ В ОБЛАСТИ СВЯЗИ"</w:t>
      </w:r>
    </w:p>
    <w:p>
      <w:r>
        <w:t>пункт 3 статьи 30 после слов "Требования к содержанию такого описания" дополнить словами ", а также к содержанию такого плана и такого экономического обоснования"</w:t>
      </w:r>
    </w:p>
    <w:p>
      <w:r>
        <w:t>(Утратил силу - Федеральный закон от 14.02.2010 № 10-ФЗ) 6) пункт 1 статьи 46 изложить в следующей редакции: "1. Оператор связи обязан: оказывать пользователям услугами связи услуги связи в соответствии с законодательством Российской Федерации, национальными стандартами, техническими нормами и правилами, лицензией, а также договором об оказании услуг связи; руководствоваться при проектировании, построении, реконструкции и эксплуатации сетей связи нормативными правовыми актами федерального органа исполнительной власти в области связи, осуществлять построение сетей связи с учетом требований обеспечения устойчивости и безопасности их функционирования. Связанные с этим расходы, а также расходы на создание и эксплуатацию систем управления своих сетей связи и их взаимодействие с единой сетью электросвязи Российской Федерации несут операторы связи; (Абзац утратил силу - Федеральный закон от 14.02.2010 № 10-ФЗ) соблюдать требования, касающиеся организационно-технического взаимодействия с другими сетями связи, пропуска трафика и его маршрутизации и устанавливаемые федеральным органом исполнительной власти в области связи, а также требования к ведению взаиморасчетов и обязательным платежам; представлять статистическую отчетность по форме и в порядке, которые установлены федеральными законами и иными нормативными правовыми актами Российской Федерации; предоставлять по запросам федерального органа исполнительной власти в области связи для реализации его полномочий информацию, в том числе о техническом состоянии, перспективах развития сетей связи и средств связи, об условиях оказания услуг связи, услуг присоединения и услуг по пропуску трафика, о применяемых тарифах и расчетных таксах, по форме и в порядке, которые установлены федеральными законами и иными нормативными правовыми актами Российской Федерации."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14 февраля 2008 года. (В редакции Федерального закона от 24.07.2007 № 205-ФЗ)</w:t>
      </w:r>
    </w:p>
    <w:p>
      <w:r>
        <w:rPr>
          <w:b/>
        </w:rPr>
        <w:t xml:space="preserve">2. </w:t>
      </w:r>
      <w:r>
        <w:t>(Утратила силу - Федеральный закон от 14.02.2010 № 10-ФЗ)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