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банке развития"</w:t>
      </w:r>
    </w:p>
    <w:p>
      <w:r>
        <w:rPr>
          <w:b/>
        </w:rPr>
        <w:t>Статья 1</w:t>
      </w:r>
    </w:p>
    <w:p>
      <w:r>
        <w:t>Внести в Федеральный закон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2001, № 33, ст. 3424; 2002, № 12, ст. 1093; 2006, № 31, ст. 3439; № 52, ст. 5497) следующие изменения</w:t>
      </w:r>
    </w:p>
    <w:p>
      <w:r>
        <w:t>часть четвертую статьи 7 изложить в следующей редакции: "Ни одно юридическое лицо в Российской Федерации, за исключением юридического лица, получившего от Банка России лицензию на осуществление банковских операций, и государственной корпорации "Банк развития и внешнеэкономической деятельности (Внешэкономбанк)", не может использовать в своем наименовании слова "банк", "кредитная организация" или иным образом указывать на то, что данное юридическое лицо имеет право на осуществление банковских операций."</w:t>
      </w:r>
    </w:p>
    <w:p>
      <w:r>
        <w:t>в статье 13: а) часть первую после слов "за исключением случаев, указанных в" дополнить словами "части девятой настоящей статьи и в"; б) дополнить частью девятой следующего содержания: "Государственная корпорация "Банк развития и внешнеэкономической деятельности (Внешэкономбанк)" вправе осуществлять банковские операции, право на осуществление которых предоставлено ей на основании Федерального закона "О банке развития"."</w:t>
      </w:r>
    </w:p>
    <w:p>
      <w:r>
        <w:t>статью 40 дополнить частью второй следующего содержания: "Банк России устанавливает особенности ведения бухгалтерского учета государственной корпорацией "Банк развития и внешнеэкономической деятельности (Внешэкономбанк)"."</w:t>
      </w:r>
    </w:p>
    <w:p>
      <w:r>
        <w:rPr>
          <w:b/>
        </w:rPr>
        <w:t>Статья 2</w:t>
      </w:r>
    </w:p>
    <w:p>
      <w:r>
        <w:t>Пункт 5 статьи 1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2003, № 50, ст. 4858; 2004, № 30, ст. 3085) дополнить словами "и страхованию экспортных кредитов от коммерческих и политических рисков, осуществляемому государственной корпорацией, которой право на осуществление такой деятельности предоставлено федеральным законом, на основании которого она создана".</w:t>
      </w:r>
    </w:p>
    <w:p>
      <w:r>
        <w:rPr>
          <w:b/>
        </w:rPr>
        <w:t>Статья 3</w:t>
      </w:r>
    </w:p>
    <w:p>
      <w:r>
        <w:t>Пункт 1 статьи 71 Федерального закона от 12 января 1996 года № 7-ФЗ "О некоммерческих организациях" (Собрание законодательства Российской Федерации, 1996, № 3, ст. 145; 1999, № 28, ст. 3473) дополнить абзацем следующего содержания: "В случаях и порядке, которые установлены федеральным законом, предусматривающим создание государственной корпорации, за счет части ее имущества может быть сформирован уставный капитал. Уставный капитал определяет минимальный размер имущества государственной корпорации, гарантирующего интересы ее кредиторов.".</w:t>
      </w:r>
    </w:p>
    <w:p>
      <w:r>
        <w:rPr>
          <w:b/>
        </w:rPr>
        <w:t>Статья 4</w:t>
      </w:r>
    </w:p>
    <w:p>
      <w:r>
        <w:t>Внести в Федеральный закон от 22 апреля 1996 года № 39-ФЗ "О рынке ценных бумаг" (Собрание законодательства Российской Федерации, 1996, № 17, ст. 1918; 2002, № 52, ст. 5141; 2006, № 17, ст. 1780) следующие изменения: 1) часть вторую статьи 4 дополнить словами ", а также государственная корпорация, если для такой корпорации возможность осуществления дилерской деятельности установлена федеральным законом, на основании которого она создана"; 2) статью 39 изложить в следующей редакции: "Статья 39. Лицензирование деятельности профессиональных участников рынка ценных бумаг 1. Все виды профессиональной деятельности на рынке ценных бумаг, указанные в главе 2 настоящего Федерального закона, осуществляются на основании специального разрешения - лицензии, выдаваемой федеральным органом исполнительной власти по рынку ценных бумаг, за исключением случая, предусмотренного частью второй настоящей статьи.</w:t>
      </w:r>
    </w:p>
    <w:p>
      <w:r>
        <w:rPr>
          <w:b/>
        </w:rPr>
        <w:t xml:space="preserve">2. </w:t>
      </w:r>
      <w:r>
        <w:t>Право на осуществление отдельных видов профессиональной деятельности на рынке ценных бумаг может быть предоставлено государственной корпорации федеральным законом, на основании которого она создана</w:t>
      </w:r>
    </w:p>
    <w:p>
      <w:r>
        <w:rPr>
          <w:b/>
        </w:rPr>
        <w:t xml:space="preserve">3. </w:t>
      </w:r>
      <w:r>
        <w:t>Кредитные организации и государственные корпорации осуществляют профессиональную деятельность на рынке ценных бумаг в порядке, установленном настоящим Федеральным законом и иными федеральными законами, а также принятыми в соответствии с ними нормативными правовыми актами Российской Федерации для профессиональных участников рынка ценных бумаг</w:t>
      </w:r>
    </w:p>
    <w:p>
      <w:r>
        <w:rPr>
          <w:b/>
        </w:rPr>
        <w:t xml:space="preserve">4. </w:t>
      </w:r>
      <w:r>
        <w:t>Дополнительным основанием для отказа в выдаче кредитной организации лицензии на осуществление профессиональной деятельности на рынке ценных бумаг, ее приостановления или аннулирования является аннулирование или отзыв лицензии на осуществление банковских операций, выданной Банком России</w:t>
      </w:r>
    </w:p>
    <w:p>
      <w:r>
        <w:rPr>
          <w:b/>
        </w:rPr>
        <w:t xml:space="preserve">5. </w:t>
      </w:r>
      <w:r>
        <w:t>Федеральный орган исполнительной власти по рынку ценных бумаг контролирует деятельность профессиональных участников рынка ценных бумаг</w:t>
      </w:r>
    </w:p>
    <w:p>
      <w:r>
        <w:rPr>
          <w:b/>
        </w:rPr>
        <w:t xml:space="preserve">6. </w:t>
      </w:r>
      <w:r>
        <w:t>Деятельность профессиональных участников рынка ценных бумаг лицензируется тремя видами лицензий: лицензией профессионального участника рынка ценных бумаг, лицензией на осуществление деятельности по ведению реестра, лицензией фондовой биржи</w:t>
      </w:r>
    </w:p>
    <w:p>
      <w:r>
        <w:rPr>
          <w:b/>
        </w:rPr>
        <w:t xml:space="preserve">7. </w:t>
      </w:r>
      <w:r>
        <w:t>Условием оказания брокером и (или) дилером услуг по подготовке проспекта ценных бумаг является его соответствие установленным нормативными правовыми актами федерального органа исполнительной власти по рынку ценных бумаг требованиям к размеру собственного капитала и квалификационным требованиям к сотрудникам (работникам)."</w:t>
      </w:r>
    </w:p>
    <w:p>
      <w:r>
        <w:rPr>
          <w:b/>
        </w:rPr>
        <w:t>Статья 5</w:t>
      </w:r>
    </w:p>
    <w:p>
      <w:r>
        <w:t>Пункт 5 статьи 11 части первой Налогового кодекса Российской Федерации (Собрание законодательства Российской Федерации, 1998, № 31, ст. 3824; 1999, № 28, ст. 3487; 2003, № 22, ст. 2066; № 52, ст. 5037; 2004, № 31, ст. 3231; 2006, № 31, ст. 3436) после слов "банк Российской Федерации" дополнить словами "и государственную корпорацию "Банк развития и внешнеэкономической деятельности (Внешэкономбанк)".</w:t>
      </w:r>
    </w:p>
    <w:p>
      <w:r>
        <w:rPr>
          <w:b/>
        </w:rPr>
        <w:t>Статья 6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2002, № 22, ст. 2026; 2003, № 1, ст. 2, 6; № 28, ст. 2886; № 52, ст. 5030; 2004, № 27, ст. 2711; № 34, ст. 3520; 2005, № 1, ст. 30; № 24, ст. 2312; № 52, ст. 5581; 2006, № 31, ст. 3443; № 45, ст. 4627; 2007, № 1, ст. 39) следующие изменения</w:t>
      </w:r>
    </w:p>
    <w:p>
      <w:r>
        <w:t>пункт 1 статьи 251 дополнить подпунктом 34 следующего содержания: "34) доходы банка развития - государственной корпорации."</w:t>
      </w:r>
    </w:p>
    <w:p>
      <w:r>
        <w:t>статью 270 дополнить пунктом 486 следующего содержания: "486) расходы банка развития - государственной корпорации."</w:t>
      </w:r>
    </w:p>
    <w:p>
      <w:r>
        <w:rPr>
          <w:b/>
        </w:rPr>
        <w:t>Статья 7</w:t>
      </w:r>
    </w:p>
    <w:p>
      <w:r>
        <w:t>Часть 3 статьи 22 Федерального закона от 10 декабря 2003 года № 173-ФЗ "О валютном регулировании и валютном контроле" (Собрание законодательства Российской Федерации, 2003, № 50, ст. 4859; 2004, № 27, ст. 2711; 2005, № 30, ст. 3101) изложить в следующей редакции: "3. Агентами валютного контроля являются уполномоченные банки, подотчетные Центральному банку Российской Федерации, государственная корпорация "Банк развития и внешнеэкономической деятельности (Внешэкономбанк)", а также не являющиеся уполномоченными банками профессиональные участники рынка ценных бумаг, в том числе держатели реестра (регистраторы), подотчетные федеральному органу исполнительной власти по рынку ценных бумаг, таможенные органы и налоговые органы.".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10 дней после дня его официального опубликования, за исключением статей 5 и 6 настоящего Федерального закона</w:t>
      </w:r>
    </w:p>
    <w:p>
      <w:r>
        <w:rPr>
          <w:b/>
        </w:rPr>
        <w:t xml:space="preserve">2. </w:t>
      </w:r>
      <w:r>
        <w:t>Статья 5 настоящего Федерального закона вступает в силу по истечении одного месяца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Статья 6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 и не ранее 1-го числа очередного налогового периода по налогу на прибыль организаций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