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</w:t>
      </w:r>
    </w:p>
    <w:p>
      <w:r>
        <w:rPr>
          <w:b/>
        </w:rPr>
        <w:t>Статья None. Федеральный закон   от 05.07.2007 № 126-ФЗ</w:t>
      </w:r>
    </w:p>
    <w:p>
      <w:r>
        <w:t>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 РОССИЙСКАЯ ФЕДЕРАЦИЯ ФЕДЕРАЛЬНЫЙ ЗАКОН 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 Принят Государственной Думой 15 июня 2007 года Одобрен Советом Федерации 22 июня 2007 года Ратифицировать подписанный в городе Шанхае 15 июня 2006 года Протокол о внесении изменений в Хартию Шанхайской организации сотрудничества, подписанную 7 июня 2002 года в городе Санкт-Петербурге (Российская Федерация). Президент Российской Федерации В.Путин Москва, Кремль 5 июля 2007 года № 126-ФЗ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