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образовании"</w:t>
      </w:r>
    </w:p>
    <w:p>
      <w:r>
        <w:rPr>
          <w:b/>
        </w:rPr>
        <w:t>Статья 1</w:t>
      </w:r>
    </w:p>
    <w:p>
      <w:r>
        <w:t>(Утратила силу - Федеральный закон от 02.07.2013 № 185-ФЗ)</w:t>
      </w:r>
    </w:p>
    <w:p>
      <w:r>
        <w:rPr>
          <w:b/>
        </w:rPr>
        <w:t>Статья 2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сентября 2007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