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19 и 33 Федерального закона "О рекламе"</w:t>
      </w:r>
    </w:p>
    <w:p>
      <w:r>
        <w:rPr>
          <w:b/>
        </w:rPr>
        <w:t>Статья 1</w:t>
      </w:r>
    </w:p>
    <w:p>
      <w:r>
        <w:t>Внести в Федеральный закон от 13 марта 2006 года № 38-ФЗ "О рекламе" (Собрание законодательства Российской Федерации, 2006, № 12, ст. 1232) следующие изменения: 1) в статье 19: а) часть 1 дополнить предложением следующего содержания: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 б) часть 2 дополнить словами ", социальной рекламы"; в) часть 5 дополнить предложениями следующего содержания: "Договор на установку и эксплуатацию рекламной конструкции заключается на срок пять лет, за исключением договора на установку и эксплуатацию временной рекламной конструкции, который может быть заключен на срок не более чем двенадцать месяцев. По окончании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 г) дополнить частями 51 - 57 следующего содержания: "51.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w:t>
      </w:r>
    </w:p>
    <w:p>
      <w:r>
        <w:rPr>
          <w:b/>
        </w:rPr>
        <w:t xml:space="preserve">52. </w:t>
      </w:r>
      <w:r>
        <w:t>Участником торгов (в форме аукциона или конкурса) не вправе быть лицо, занимающее преимущественное положение в сфере распространения наружной рекламы на момент подачи заявки на участие в торгах. Если по результатам проведения аукциона или конкурса лицо приобретает преимущественное положение, данные результаты являются недействительными. (Подпункт "г" в части дополнения частью 52 утратил силу - Федеральный закон от 21.07.2014 № 264-ФЗ)</w:t>
      </w:r>
    </w:p>
    <w:p>
      <w:r>
        <w:rPr>
          <w:b/>
        </w:rPr>
        <w:t xml:space="preserve">53. </w:t>
      </w:r>
      <w:r>
        <w:t>Преимущественным положением лица в сфере распространения наружной рекламы на территории муниципального района или городского округа, территориях городов федерального значения Москвы и Санкт-Петербурга признается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района или городского округа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афиллированным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 (Подпункт "г" в части дополнения частью 53 утратил силу - Федеральный закон от 21.07.2014 № 264-ФЗ)</w:t>
      </w:r>
    </w:p>
    <w:p>
      <w:r>
        <w:rPr>
          <w:b/>
        </w:rPr>
        <w:t xml:space="preserve">54. </w:t>
      </w:r>
      <w:r>
        <w:t>При определении общей площади информационных полей рекламных конструкций, разрешения на установку которых выданы одному лицу, учитываются площади информационных полей временных рекламных конструкций. Временными рекламными конструкциями признаются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двенадцать месяцев. (Подпункт "г" в части дополнения частью 54 утратил силу - Федеральный закон от 21.07.2014 № 264-ФЗ)</w:t>
      </w:r>
    </w:p>
    <w:p>
      <w:r>
        <w:rPr>
          <w:b/>
        </w:rPr>
        <w:t xml:space="preserve">55. </w:t>
      </w:r>
      <w:r>
        <w:t>Для участия в торгах (аукционе или конкурсе) лицо обязано предоставить соответственно в орган государственной власти, орган местного самоуправления информацию об общей площади информационных полей рекламных конструкций, разрешения на установку которых выданы этому лицу и его афиллированным лицам на соответствующей территории. (Подпункт "г" в части дополнения частью 55 утратил силу - Федеральный закон от 21.07.2014 № 264-ФЗ)</w:t>
      </w:r>
    </w:p>
    <w:p>
      <w:r>
        <w:rPr>
          <w:b/>
        </w:rPr>
        <w:t xml:space="preserve">56. </w:t>
      </w:r>
      <w:r>
        <w:t>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
        <w:rPr>
          <w:b/>
        </w:rPr>
        <w:t xml:space="preserve">57. </w:t>
      </w:r>
      <w:r>
        <w:t>В случае, если к участию в аукционе или конкурсе допущен один участник, аукцион или конкурс признается несостоявшимся. При соблюдении требований, установленных частями 52 - 55 настоящей статьи,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
        <w:rPr>
          <w:b/>
        </w:rPr>
        <w:t xml:space="preserve">92. </w:t>
      </w:r>
      <w:r>
        <w:t>Разрешения, выданные органом местного самоуправления муниципального района или органом местного самоуправления городского округа с нарушением требований частей 51, 52, 55 - 57 и 91 настоящей статьи, подлежат аннулированию на основании предписания антимонопольного органа</w:t>
      </w:r>
    </w:p>
    <w:p>
      <w:r>
        <w:rPr>
          <w:b/>
        </w:rPr>
        <w:t xml:space="preserve">93. </w:t>
      </w:r>
      <w:r>
        <w:t>Лицо, которому выдано разрешение на установку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ж) часть 15 дополнить пунктом 6 следующего содержания: "6) нарушение требований, установленных частями 51 - 57 и 91 настоящей статьи."; з) в части 17 слова "сроком на пять лет" заменить словами "на каждую рекламную конструкцию на срок действия договора на установку и эксплуатацию рекламной конструкции", дополнить предложением следующего содержания: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и) в части 18: пункт 4 дополнить словами ", социальной рекламы"; дополнить пунктами 5 и 6 следующего содержания: "5) в случае, если разрешение выдано лицу, заключившему договор на установку и эксплуатацию рекламной конструкции с нарушением требований, установленных частями 51 - 57 настоящей статьи, либо результаты аукциона или конкурса признаны недействительными в соответствии с законодательством Российской Федерации;</w:t>
      </w:r>
    </w:p>
    <w:p>
      <w:r>
        <w:rPr>
          <w:b/>
        </w:rPr>
        <w:t xml:space="preserve">57. </w:t>
      </w:r>
      <w:r>
        <w:t>часть 6 дополнить словами ", при наличии согласия такого собственника и с соблюдением требований, установленных частями 51 - 55 настоящей статьи"</w:t>
      </w:r>
    </w:p>
    <w:p>
      <w:r>
        <w:rPr>
          <w:b/>
        </w:rPr>
        <w:t xml:space="preserve">57. </w:t>
      </w:r>
      <w:r>
        <w:t>дополнить частями 91 - 93 следующего содержания: (Абзац утратил силу - Федеральный закон от 21.07.2014 № 264-ФЗ)</w:t>
      </w:r>
    </w:p>
    <w:p>
      <w:r>
        <w:rPr>
          <w:b/>
        </w:rPr>
        <w:t xml:space="preserve">93. </w:t>
      </w:r>
      <w:r>
        <w:t>в случае нарушения требований, установленных частями 91 и 93 настоящей статьи.";</w:t>
      </w:r>
    </w:p>
    <w:p>
      <w:r>
        <w:rPr>
          <w:b/>
        </w:rPr>
        <w:t xml:space="preserve">93. </w:t>
      </w:r>
      <w:r>
        <w:t>часть 2 статьи 33 дополнить пунктом 9 следующего содержания: "9) выдавать органам местного самоуправления муниципального района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r>
        <w:rPr>
          <w:b/>
        </w:rPr>
        <w:t xml:space="preserve">93. </w:t>
      </w:r>
      <w:r>
        <w:t>(Утратил силу - Федеральный закон от 21.07.2014 № 264-ФЗ) л) часть 21 дополнить словами "и удалить информацию, размещенную на такой рекламной конструкции, в течение трех дней"; м) дополнить частью 221 следующего содержания: "221.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абзацев второго, третьего, шестого - восьмого подпункта "г", абзацев второго и третьего подпункта "е", подпунктов "ж" и "и" пункта 1 статьи 1 настоящего Федерального закона</w:t>
      </w:r>
    </w:p>
    <w:p>
      <w:r>
        <w:rPr>
          <w:b/>
        </w:rPr>
        <w:t xml:space="preserve">2. </w:t>
      </w:r>
      <w:r>
        <w:t>Абзацы второй, третий, шестой - восьмой подпункта "г", абзацы второй и третий подпункта "е", подпункты "ж" и "и" пункта 1 статьи 1 настоящего Федерального закона вступают в силу с 1 июля 2008 года</w:t>
      </w:r>
    </w:p>
    <w:p>
      <w:r>
        <w:rPr>
          <w:b/>
        </w:rPr>
        <w:t xml:space="preserve">3. </w:t>
      </w:r>
      <w:r>
        <w:t>Заключенные до дня вступления в силу настоящего Федерального закона договоры на установку и эксплуатацию рекламной конструкции признаются действующими, но не более чем в течение пяти лет со дня вступления в силу настоящего Федерального закона</w:t>
      </w:r>
    </w:p>
    <w:p>
      <w:r>
        <w:rPr>
          <w:b/>
        </w:rPr>
        <w:t xml:space="preserve">4. </w:t>
      </w:r>
      <w:r>
        <w:t>Разрешения на установку рекламных конструкций, выданные до дня вступления в силу настоящего Федерального закона, могут быть аннулированы только в случаях и по основаниям, которые действовали на момент выдачи разрешения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