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формирования благоприятных налоговых условий для финансирования инновационной деятельности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3340, 3341; 2001, № 1, ст. 18; № 33, ст. 3413; № 53, ст. 5015; 2002, № 22, ст. 2026; № 30, ст. 3021, 3027; 2003, № 1, ст. 2, 5, 6; № 28, ст. 2886; № 52, ст. 5030; 2004, № 27, ст. 2711; № 34, ст. 3520, 3524; № 45, ст. 4377; 2005, № 1, ст. 30; № 24, ст. 2312; № 30, ст. 3112, 3128, 3130; № 52, ст. 5581; 2006, № 10, ст. 1065; № 23, ст. 2382; № 31, ст. 3436, 3443; № 45, ст. 4627, 4628; № 50, ст. 5279; 2007, № 1, ст. 39; № 22, ст. 2563; № 23, ст. 2691) следующие изменения</w:t>
      </w:r>
    </w:p>
    <w:p>
      <w:r>
        <w:t>в статье 149: а) пункт 2 дополнить подпунктом 26 следующего содержания: "26) исключительных прав на изобретения, полезные модели, промышленные образцы, программы для электронных вычислительных машин, базы данных, топологии интегральных микросхем, секреты производства (ноу-хау), а также прав на использование указанных результатов интеллектуальной деятельности на основании лицензионного договора."; б) в пункте 3: дополнить подпунктом 161 следующего содержания: "161) выполнение организациями научно-исследовательских, опытно-конструкторских и технологических работ, относящихся к созданию новых продукции и технологий или к усовершенствованию производимой продукции и технологий, если в состав научно-исследовательских, опытно-конструкторских и технологических работ включаются следующие виды деятельности: разработка конструкции инженерного объекта или технической системы; разработка новых технологий, то есть способов объединения физических, химических, технологических и других процессов с трудовыми процессами в целостную систему, производящую новую продукцию (товары, работы, услуги); создание опытных, то есть не имеющих сертификата соответствия, образцов машин, оборудования, материалов, обладающих характерными для нововведений принципиальными особенностями и не предназначенных для реализации третьим лицам, их испытание в течение времени, необходимого для получения данных, накопления опыта и отражения их в технической документации;"; дополнить подпунктом 26 следующего содержания: "26) операции по уступке (приобретению) прав (требований) кредитора по обязательствам, вытекающим из договоров по предоставлению займов в денежной форме и (или) кредитных договоров, а также по исполнению заемщиком обязательств перед новым кредитором по первоначальному договору, лежащему в основе договора уступки."</w:t>
      </w:r>
    </w:p>
    <w:p>
      <w:r>
        <w:t>абзац двенадцатый подпункта 14 пункта 1 статьи 251 дополнить словами ", а также из иных фондов поддержки научной и (или) научно-технической деятельности, зарегистрированных в порядке, предусмотренном Федеральным законом от 23 августа 1996 года № 127-ФЗ "О науке и государственной научно-технической политике" (далее - Федеральный закон "О науке и государственной научно-технической политике"), по перечню, утверждаемому Правительством Российской Федерации"</w:t>
      </w:r>
    </w:p>
    <w:p>
      <w:r>
        <w:t>пункт 7 статьи 259 дополнить абзацем следующего содержания: "В отношении амортизируемых основных средств, используемых только для осуществления научно-технической деятельности, к основной норме амортизации налогоплательщик вправе применять специальный коэффициент, но не более 3."</w:t>
      </w:r>
    </w:p>
    <w:p>
      <w:r>
        <w:t>в абзаце первом пункта 3 статьи 262 слова "0,5 процента" заменить словами "1,5 процента"</w:t>
      </w:r>
    </w:p>
    <w:p>
      <w:r>
        <w:t>пункт 1 статьи 34616 дополнить подпунктами 21 - 23 следующего содержания: "21) расходы на приобретение исключительных прав на изобретения, полезные модели, промышленные образцы, программы для электронных вычислительных машин, базы данных, топологии интегральных микросхем, секреты производства (ноу-хау), а также прав на использование указанных результатов интеллектуальной деятельности на основании лицензионного договора</w:t>
      </w:r>
    </w:p>
    <w:p>
      <w:r>
        <w:t>расходы на патентование и (или) оплату правовых услуг по получению правовой охраны результатов интеллектуальной деятельности, включая средства индивидуализации</w:t>
      </w:r>
    </w:p>
    <w:p>
      <w:r>
        <w:t>расходы на научные исследования и (или) опытно-конструкторские разработки, признаваемые таковыми в соответствии с пунктом 1 статьи 262 настоящего Кодекса;"</w:t>
      </w:r>
    </w:p>
    <w:p>
      <w:r>
        <w:rPr>
          <w:b/>
        </w:rPr>
        <w:t>Статья 2</w:t>
      </w:r>
    </w:p>
    <w:p>
      <w:r>
        <w:t>Часть 3 статьи 5 Федерального закона от 30 декабря 2006 года № 276-ФЗ "О внесении изменений в отдельные законодательные акты Российской Федерации в связи с принятием Федерального закона "О порядке формирования и использования целевого капитала некоммерческих организаций" (Собрание законодательства Российской Федерации, 2007, № 1, ст. 39) изложить в следующей редакции: "3. Пункт 2 статьи 4 настоящего Федерального закона вступает в силу с 1 сентября 2007 года.".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2008 года, но не ранее чем по истечении одного месяца со дня его официального опубликования, за исключением статьи 2 настоящего Федерального закона</w:t>
      </w:r>
    </w:p>
    <w:p>
      <w:r>
        <w:rPr>
          <w:b/>
        </w:rPr>
        <w:t xml:space="preserve">2. </w:t>
      </w:r>
      <w:r>
        <w:t>Статья 2 настоящего Федерального закона вступает в силу со дня его официального опубликования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