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217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7 статьи 217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3518; 2005, № 1, ст. 30, 38; № 27, ст. 2710, 2717; № 30, ст. 3104; 2006, № 31, ст. 3452; № 50, ст. 5279, 5286; 2007, № 1, ст. 20; № 13, ст. 1465; № 31, ст. 4013) изменение, заменив слова "искусства по перечню премий, утверждаемому Правительством Российской Федерации" словами "искусства, средств массовой информации по перечню премий, утверждаемому Правительством Российской Федерации, а также в виде премий, присужденных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за выдающиеся достижения в указанных областях, по перечням премий, утверждаемым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2008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