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w:t>
      </w:r>
    </w:p>
    <w:p>
      <w:r>
        <w:rPr>
          <w:b/>
        </w:rPr>
        <w:t>Статья 1</w:t>
      </w:r>
    </w:p>
    <w:p>
      <w:r>
        <w:t>(Утратила силу - Федеральный закон от 03.07.2016 № 361-ФЗ)</w:t>
      </w:r>
    </w:p>
    <w:p>
      <w:r>
        <w:rPr>
          <w:b/>
        </w:rPr>
        <w:t>Статья 2</w:t>
      </w:r>
    </w:p>
    <w:p>
      <w:r>
        <w:t>(Утратила силу - Федеральный закон от 23.06.2014 № 171-ФЗ)</w:t>
      </w:r>
    </w:p>
    <w:p>
      <w:r>
        <w:rPr>
          <w:b/>
        </w:rPr>
        <w:t>Статья 3</w:t>
      </w:r>
    </w:p>
    <w:p>
      <w:r>
        <w:t>Пункт 91 статьи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изложить в следующей редакции: "91. Если земельный участок предоставлен до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законом такой земельный участок не может предоставляться в частную собственность. 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 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законом такие земельные участки не могут предоставляться в частную собственность. Государственная регистрация прав собственности на указанные в настоящем пункте земельные участки осуществляется в соответствии со статьей 252 Федерального закона от 21 июля 1997 года № 122-ФЗ "О государственной регистрации прав на недвижимое имущество и сделок с ним". Принятие решений о предоставлении таких земельных участков в собственность граждан не требуется. 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