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преобразовании судов общей юрисдикции Камчатской области и Корякского автономного округа в связи с образованием Камчатского края</w:t>
      </w:r>
    </w:p>
    <w:p>
      <w:r>
        <w:rPr>
          <w:b/>
        </w:rPr>
        <w:t>Статья 1</w:t>
      </w:r>
    </w:p>
    <w:p>
      <w:r>
        <w:t>В соответствии со статьей 14 Федерального конституционного закона от 12 июля 2006 года № 2-ФКЗ "Об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округа" и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Камчатский краевой суд</w:t>
      </w:r>
    </w:p>
    <w:p>
      <w:r>
        <w:t>установить, что юрисдикция Камчатского краевого суда распространяется на территорию Камчатского края в границах, существующих на день вступления в силу настоящего Федерального закона</w:t>
      </w:r>
    </w:p>
    <w:p>
      <w:r>
        <w:t>упразднить Камчатский областной суд и суд Корякского автономного округа</w:t>
      </w:r>
    </w:p>
    <w:p>
      <w:r>
        <w:t>передать вопросы осуществления правосудия, относящиеся к ведению упраздненных в соответствии с настоящим Федеральным законом Камчатского областного суда и суда Корякского автономного округа, в юрисдикцию Камчатского краевого суда</w:t>
      </w:r>
    </w:p>
    <w:p>
      <w:r>
        <w:t>Петропавловск-Камчатский городской суд, Вилючинский городской суд и районные суды Камчатской области, районные суды Корякского автономного округа, действовавшие до дня вступления в силу настоящего Федерального закона, преобразовываются и считаются районными судами Камчатского края</w:t>
      </w:r>
    </w:p>
    <w:p>
      <w:r>
        <w:t>вопросы осуществления правосудия, относящиеся к ведению преобразованных в соответствии с настоящим Федеральным законом Петропавловск-Камчатского городского суда, Вилючинского городского суда и районных судов Камчатской области, районных судов Корякского автономного округа, переходят в юрисдикцию соответствующих районных судов Камчатского края</w:t>
      </w:r>
    </w:p>
    <w:p>
      <w:r>
        <w:t>юрисдикция соответствующих районных судов Камчатского края распространяется на территории, на которые распространялась юрисдикция соответствующих преобразованных Петропавловск-Камчатского городского суда, Вилючинского городского суда и районных судов Камчатской области, районных судов Корякского автономного округа,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3 - 7 статьи 1 настоящего Федерального закона</w:t>
      </w:r>
    </w:p>
    <w:p>
      <w:r>
        <w:rPr>
          <w:b/>
        </w:rPr>
        <w:t xml:space="preserve">2. </w:t>
      </w:r>
      <w:r>
        <w:t>Пункты 3 и 4 статьи 1 настоящего Федерального закона вступают в силу со дня назначения на должности не менее двух третей от установленной численности судей Камчатского краевого суда, но не позднее 31 декабря 2008 года</w:t>
      </w:r>
    </w:p>
    <w:p>
      <w:r>
        <w:rPr>
          <w:b/>
        </w:rPr>
        <w:t xml:space="preserve">3. </w:t>
      </w:r>
      <w:r>
        <w:t>Пункты 5 - 7 статьи 1 настоящего Федерального закона вступают в силу со дня начала деятельности районных судов Камчатского края</w:t>
      </w:r>
    </w:p>
    <w:p>
      <w:r>
        <w:rPr>
          <w:b/>
        </w:rPr>
        <w:t xml:space="preserve">4. </w:t>
      </w:r>
      <w:r>
        <w:t>Решение о дне начала деятельности Камчатского краевого суда и районных судов Камчатского края принимает Пленум Верховного Суда Российской Федерации и официально извещает об этом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