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 и 21 Федерального закона "О Фонде содействия реформированию жилищно-коммунального хозяйства"</w:t>
      </w:r>
    </w:p>
    <w:p>
      <w:r>
        <w:rPr>
          <w:b/>
        </w:rPr>
        <w:t>Статья 1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3799) следующие изменения</w:t>
      </w:r>
    </w:p>
    <w:p>
      <w:r>
        <w:t>часть 4 статьи 3 изложить в следующей редакции: "4. Фонд имеет счета в Банке России, а также вправе открывать в установленном законодательством Российской Федерации порядке иные банковские счета на территории Российской Федерации в целях реализации пункта 9 части 2 статьи 21 настоящего Федерального закона."</w:t>
      </w:r>
    </w:p>
    <w:p>
      <w:r>
        <w:t>в статье 21: а) часть 1 дополнить словами ", за исключением случаев, предусмотренных частью 6 настоящей статьи"; б) (Утратил силу - Федеральный закон от 29.12.2010 № 437-ФЗ) в) (Утратил силу - Федеральный закон от 29.12.2010 № 437-ФЗ) г) (Утратил силу - Федеральный закон от 29.12.2010 № 437-ФЗ)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15 июля 2008 года, за исключением абзаца второго подпункта "б" пункта 2 статьи 1 настоящего Федерального закона</w:t>
      </w:r>
    </w:p>
    <w:p>
      <w:r>
        <w:rPr>
          <w:b/>
        </w:rPr>
        <w:t xml:space="preserve">2. </w:t>
      </w:r>
      <w:r>
        <w:t>Абзац второй подпункта "б" пункта 2 статьи 1 настоящего Федерального закона вступает в силу с 1 января 2009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